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9AE6" w14:textId="18BB6F20" w:rsidR="00E838A5" w:rsidRDefault="00E838A5" w:rsidP="00E604B5">
      <w:pPr>
        <w:rPr>
          <w:sz w:val="32"/>
          <w:szCs w:val="32"/>
        </w:rPr>
      </w:pPr>
    </w:p>
    <w:p w14:paraId="69A2EFB2" w14:textId="2AD26E09" w:rsidR="00EF468D" w:rsidRDefault="00EF468D" w:rsidP="00E604B5">
      <w:pPr>
        <w:rPr>
          <w:sz w:val="32"/>
          <w:szCs w:val="32"/>
        </w:rPr>
      </w:pPr>
    </w:p>
    <w:p w14:paraId="65D41819" w14:textId="14AD6634" w:rsidR="00EF468D" w:rsidRDefault="00EF468D" w:rsidP="00E604B5">
      <w:pPr>
        <w:rPr>
          <w:sz w:val="32"/>
          <w:szCs w:val="32"/>
        </w:rPr>
      </w:pPr>
    </w:p>
    <w:p w14:paraId="0F5973F9" w14:textId="1AB07580" w:rsidR="003178ED" w:rsidRPr="00E06FF8" w:rsidRDefault="00B729B6" w:rsidP="003178ED">
      <w:pPr>
        <w:jc w:val="center"/>
        <w:rPr>
          <w:b/>
          <w:bCs/>
          <w:sz w:val="28"/>
          <w:szCs w:val="28"/>
        </w:rPr>
      </w:pPr>
      <w:r>
        <w:rPr>
          <w:b/>
          <w:bCs/>
          <w:sz w:val="32"/>
          <w:szCs w:val="32"/>
        </w:rPr>
        <w:t>Co</w:t>
      </w:r>
      <w:r w:rsidR="003178ED" w:rsidRPr="00E06FF8">
        <w:rPr>
          <w:b/>
          <w:bCs/>
          <w:sz w:val="32"/>
          <w:szCs w:val="32"/>
        </w:rPr>
        <w:t>nduct</w:t>
      </w:r>
      <w:r>
        <w:rPr>
          <w:b/>
          <w:bCs/>
          <w:sz w:val="32"/>
          <w:szCs w:val="32"/>
        </w:rPr>
        <w:t>ing</w:t>
      </w:r>
      <w:r w:rsidR="003178ED" w:rsidRPr="00E06FF8">
        <w:rPr>
          <w:b/>
          <w:bCs/>
          <w:sz w:val="32"/>
          <w:szCs w:val="32"/>
        </w:rPr>
        <w:t> a Wage and Hour Audit</w:t>
      </w:r>
      <w:r>
        <w:rPr>
          <w:b/>
          <w:bCs/>
          <w:sz w:val="32"/>
          <w:szCs w:val="32"/>
        </w:rPr>
        <w:t>:</w:t>
      </w:r>
      <w:r w:rsidR="003178ED" w:rsidRPr="00E06FF8">
        <w:rPr>
          <w:b/>
          <w:bCs/>
          <w:sz w:val="32"/>
          <w:szCs w:val="32"/>
        </w:rPr>
        <w:t xml:space="preserve"> A Practical Guide</w:t>
      </w:r>
      <w:r w:rsidR="0031548B" w:rsidRPr="00E06FF8">
        <w:rPr>
          <w:b/>
          <w:bCs/>
          <w:sz w:val="32"/>
          <w:szCs w:val="32"/>
        </w:rPr>
        <w:t xml:space="preserve"> to FLSA Compliance</w:t>
      </w:r>
    </w:p>
    <w:p w14:paraId="2F453868" w14:textId="0D91AE26" w:rsidR="00EF468D" w:rsidRDefault="00EF468D" w:rsidP="003178ED">
      <w:pPr>
        <w:jc w:val="center"/>
        <w:rPr>
          <w:b/>
          <w:bCs/>
          <w:color w:val="000000" w:themeColor="text1"/>
          <w:sz w:val="28"/>
          <w:szCs w:val="28"/>
        </w:rPr>
      </w:pPr>
    </w:p>
    <w:p w14:paraId="18ACD4C5" w14:textId="26DF54CF" w:rsidR="00EF468D" w:rsidRDefault="00EF468D" w:rsidP="00EF468D">
      <w:pPr>
        <w:jc w:val="center"/>
        <w:rPr>
          <w:color w:val="000000"/>
        </w:rPr>
      </w:pPr>
      <w:r w:rsidRPr="00EF468D">
        <w:rPr>
          <w:b/>
          <w:color w:val="000000"/>
          <w:sz w:val="28"/>
          <w:szCs w:val="28"/>
        </w:rPr>
        <w:t>Bahaudin G. Mujtaba</w:t>
      </w:r>
      <w:r>
        <w:rPr>
          <w:b/>
          <w:color w:val="000000"/>
          <w:sz w:val="28"/>
          <w:szCs w:val="28"/>
        </w:rPr>
        <w:t xml:space="preserve"> </w:t>
      </w:r>
      <w:r>
        <w:rPr>
          <w:color w:val="000000"/>
          <w:sz w:val="28"/>
          <w:szCs w:val="28"/>
        </w:rPr>
        <w:t xml:space="preserve">and </w:t>
      </w:r>
      <w:r>
        <w:rPr>
          <w:b/>
          <w:color w:val="000000"/>
          <w:sz w:val="28"/>
          <w:szCs w:val="28"/>
        </w:rPr>
        <w:t>Anne M. Fiedler</w:t>
      </w:r>
    </w:p>
    <w:p w14:paraId="60C55F97" w14:textId="3681C22A" w:rsidR="00EF468D" w:rsidRDefault="00EF468D" w:rsidP="00EF468D">
      <w:pPr>
        <w:jc w:val="center"/>
        <w:rPr>
          <w:color w:val="000000"/>
        </w:rPr>
      </w:pPr>
      <w:r>
        <w:rPr>
          <w:color w:val="000000"/>
        </w:rPr>
        <w:t>Nova Southeastern University</w:t>
      </w:r>
    </w:p>
    <w:p w14:paraId="2B02A29F" w14:textId="1F256DAE" w:rsidR="00EF468D" w:rsidRDefault="00EF468D" w:rsidP="00EF468D">
      <w:pPr>
        <w:jc w:val="center"/>
        <w:rPr>
          <w:color w:val="000000"/>
        </w:rPr>
      </w:pPr>
    </w:p>
    <w:p w14:paraId="79ED5D5C" w14:textId="2223989F" w:rsidR="00EF468D" w:rsidRDefault="00EF468D" w:rsidP="00EF468D">
      <w:pPr>
        <w:jc w:val="center"/>
        <w:rPr>
          <w:color w:val="000000"/>
        </w:rPr>
      </w:pPr>
    </w:p>
    <w:p w14:paraId="3C7E3664" w14:textId="77777777" w:rsidR="00E838A5" w:rsidRPr="00A760B3" w:rsidRDefault="00E838A5" w:rsidP="00EF468D">
      <w:pPr>
        <w:jc w:val="center"/>
        <w:rPr>
          <w:b/>
          <w:bCs/>
        </w:rPr>
      </w:pPr>
      <w:r w:rsidRPr="00A760B3">
        <w:rPr>
          <w:b/>
          <w:bCs/>
        </w:rPr>
        <w:t>Abstract</w:t>
      </w:r>
    </w:p>
    <w:p w14:paraId="2E1BD712" w14:textId="77777777" w:rsidR="00E838A5" w:rsidRDefault="00E838A5" w:rsidP="00E838A5">
      <w:pPr>
        <w:shd w:val="clear" w:color="auto" w:fill="FFFFFF"/>
        <w:jc w:val="both"/>
        <w:rPr>
          <w:color w:val="333333"/>
          <w:szCs w:val="28"/>
        </w:rPr>
      </w:pPr>
    </w:p>
    <w:p w14:paraId="50F96A6D" w14:textId="1FF68106" w:rsidR="00E838A5" w:rsidRPr="00791BCD" w:rsidRDefault="00E838A5" w:rsidP="00E838A5">
      <w:pPr>
        <w:shd w:val="clear" w:color="auto" w:fill="FFFFFF"/>
        <w:jc w:val="both"/>
        <w:rPr>
          <w:iCs/>
          <w:color w:val="333333"/>
          <w:szCs w:val="28"/>
        </w:rPr>
      </w:pPr>
      <w:r w:rsidRPr="00791BCD">
        <w:rPr>
          <w:iCs/>
          <w:color w:val="333333"/>
          <w:szCs w:val="28"/>
        </w:rPr>
        <w:t xml:space="preserve">Compensation of workers in most </w:t>
      </w:r>
      <w:r w:rsidR="000E14D8" w:rsidRPr="00791BCD">
        <w:rPr>
          <w:iCs/>
          <w:color w:val="333333"/>
          <w:szCs w:val="28"/>
        </w:rPr>
        <w:t xml:space="preserve">larger </w:t>
      </w:r>
      <w:r w:rsidRPr="00791BCD">
        <w:rPr>
          <w:iCs/>
          <w:color w:val="333333"/>
          <w:szCs w:val="28"/>
        </w:rPr>
        <w:t>firms can be very complex due to the nature of pay policies and procedures</w:t>
      </w:r>
      <w:r w:rsidR="00776589">
        <w:rPr>
          <w:iCs/>
          <w:color w:val="333333"/>
          <w:szCs w:val="28"/>
        </w:rPr>
        <w:t xml:space="preserve"> and</w:t>
      </w:r>
      <w:r w:rsidRPr="00791BCD">
        <w:rPr>
          <w:iCs/>
          <w:color w:val="333333"/>
          <w:szCs w:val="28"/>
        </w:rPr>
        <w:t xml:space="preserve"> the method of calculation. </w:t>
      </w:r>
      <w:r w:rsidR="00776589">
        <w:rPr>
          <w:iCs/>
          <w:color w:val="333333"/>
          <w:szCs w:val="28"/>
        </w:rPr>
        <w:t>M</w:t>
      </w:r>
      <w:r w:rsidRPr="00791BCD">
        <w:rPr>
          <w:iCs/>
          <w:color w:val="333333"/>
          <w:szCs w:val="28"/>
        </w:rPr>
        <w:t xml:space="preserve">any regulations </w:t>
      </w:r>
      <w:r w:rsidR="00776589">
        <w:rPr>
          <w:iCs/>
          <w:color w:val="333333"/>
          <w:szCs w:val="28"/>
        </w:rPr>
        <w:t xml:space="preserve">are </w:t>
      </w:r>
      <w:r w:rsidRPr="00791BCD">
        <w:rPr>
          <w:iCs/>
          <w:color w:val="333333"/>
          <w:szCs w:val="28"/>
        </w:rPr>
        <w:t xml:space="preserve">in place to </w:t>
      </w:r>
      <w:r w:rsidR="00EF468D" w:rsidRPr="00791BCD">
        <w:rPr>
          <w:iCs/>
          <w:color w:val="333333"/>
          <w:szCs w:val="28"/>
        </w:rPr>
        <w:t>en</w:t>
      </w:r>
      <w:r w:rsidRPr="00791BCD">
        <w:rPr>
          <w:iCs/>
          <w:color w:val="333333"/>
          <w:szCs w:val="28"/>
        </w:rPr>
        <w:t xml:space="preserve">sure employees are paid fairly and in alignment with the minimum wage requirement while protecting youth in the workplace. Today, the hours </w:t>
      </w:r>
      <w:r w:rsidR="00541B6F" w:rsidRPr="00791BCD">
        <w:rPr>
          <w:iCs/>
          <w:color w:val="333333"/>
          <w:szCs w:val="28"/>
        </w:rPr>
        <w:t>worked,</w:t>
      </w:r>
      <w:r w:rsidR="00AF0E59" w:rsidRPr="00791BCD">
        <w:rPr>
          <w:iCs/>
          <w:color w:val="333333"/>
          <w:szCs w:val="28"/>
        </w:rPr>
        <w:t xml:space="preserve"> </w:t>
      </w:r>
      <w:r w:rsidRPr="00791BCD">
        <w:rPr>
          <w:iCs/>
          <w:color w:val="333333"/>
          <w:szCs w:val="28"/>
        </w:rPr>
        <w:t xml:space="preserve">and </w:t>
      </w:r>
      <w:r w:rsidR="00AF0E59" w:rsidRPr="00791BCD">
        <w:rPr>
          <w:iCs/>
          <w:color w:val="333333"/>
          <w:szCs w:val="28"/>
        </w:rPr>
        <w:t xml:space="preserve">the </w:t>
      </w:r>
      <w:r w:rsidRPr="00791BCD">
        <w:rPr>
          <w:iCs/>
          <w:color w:val="333333"/>
          <w:szCs w:val="28"/>
        </w:rPr>
        <w:t>jobs performed in firms operating within the U</w:t>
      </w:r>
      <w:r w:rsidR="00EF468D" w:rsidRPr="00791BCD">
        <w:rPr>
          <w:iCs/>
          <w:color w:val="333333"/>
          <w:szCs w:val="28"/>
        </w:rPr>
        <w:t>.S.</w:t>
      </w:r>
      <w:r w:rsidR="00293D40" w:rsidRPr="00791BCD">
        <w:rPr>
          <w:iCs/>
          <w:color w:val="333333"/>
          <w:szCs w:val="28"/>
        </w:rPr>
        <w:t xml:space="preserve"> </w:t>
      </w:r>
      <w:r w:rsidRPr="00791BCD">
        <w:rPr>
          <w:iCs/>
          <w:color w:val="333333"/>
          <w:szCs w:val="28"/>
        </w:rPr>
        <w:t xml:space="preserve">are heavily regulated to ensure </w:t>
      </w:r>
      <w:r w:rsidR="000E14D8" w:rsidRPr="00791BCD">
        <w:rPr>
          <w:iCs/>
          <w:color w:val="333333"/>
          <w:szCs w:val="28"/>
        </w:rPr>
        <w:t xml:space="preserve">fairness as well as </w:t>
      </w:r>
      <w:r w:rsidRPr="00791BCD">
        <w:rPr>
          <w:iCs/>
          <w:color w:val="333333"/>
          <w:szCs w:val="28"/>
        </w:rPr>
        <w:t>the health and safety of all workers. This article provides an overview of the FLSA requirements for managers and human resource professionals</w:t>
      </w:r>
      <w:r w:rsidR="00042475" w:rsidRPr="00791BCD">
        <w:rPr>
          <w:iCs/>
          <w:color w:val="333333"/>
          <w:szCs w:val="28"/>
        </w:rPr>
        <w:t>. It also</w:t>
      </w:r>
      <w:r w:rsidR="000E14D8" w:rsidRPr="00791BCD">
        <w:rPr>
          <w:iCs/>
          <w:color w:val="333333"/>
          <w:szCs w:val="28"/>
        </w:rPr>
        <w:t xml:space="preserve"> </w:t>
      </w:r>
      <w:r w:rsidRPr="00791BCD">
        <w:rPr>
          <w:iCs/>
          <w:color w:val="333333"/>
          <w:szCs w:val="28"/>
        </w:rPr>
        <w:t xml:space="preserve">gives examples of current court cases to </w:t>
      </w:r>
      <w:r w:rsidR="00042475" w:rsidRPr="00791BCD">
        <w:rPr>
          <w:iCs/>
          <w:color w:val="333333"/>
          <w:szCs w:val="28"/>
        </w:rPr>
        <w:t>provide</w:t>
      </w:r>
      <w:r w:rsidRPr="00791BCD">
        <w:rPr>
          <w:iCs/>
          <w:color w:val="333333"/>
          <w:szCs w:val="28"/>
        </w:rPr>
        <w:t xml:space="preserve"> insight </w:t>
      </w:r>
      <w:r w:rsidR="004A6214" w:rsidRPr="00791BCD">
        <w:rPr>
          <w:iCs/>
          <w:color w:val="333333"/>
          <w:szCs w:val="28"/>
        </w:rPr>
        <w:t>into</w:t>
      </w:r>
      <w:r w:rsidRPr="00791BCD">
        <w:rPr>
          <w:iCs/>
          <w:color w:val="333333"/>
          <w:szCs w:val="28"/>
        </w:rPr>
        <w:t xml:space="preserve"> the current legal environment in which this law operates. </w:t>
      </w:r>
      <w:r w:rsidR="004A6214" w:rsidRPr="00791BCD">
        <w:rPr>
          <w:iCs/>
          <w:color w:val="333333"/>
          <w:szCs w:val="28"/>
        </w:rPr>
        <w:t>Lastly</w:t>
      </w:r>
      <w:r w:rsidRPr="00791BCD">
        <w:rPr>
          <w:iCs/>
          <w:color w:val="333333"/>
          <w:szCs w:val="28"/>
        </w:rPr>
        <w:t xml:space="preserve">, the authors provide a </w:t>
      </w:r>
      <w:r w:rsidR="004A6214" w:rsidRPr="00791BCD">
        <w:rPr>
          <w:iCs/>
          <w:color w:val="333333"/>
          <w:szCs w:val="28"/>
        </w:rPr>
        <w:t xml:space="preserve">compensation audit </w:t>
      </w:r>
      <w:r w:rsidRPr="00791BCD">
        <w:rPr>
          <w:iCs/>
          <w:color w:val="333333"/>
          <w:szCs w:val="28"/>
        </w:rPr>
        <w:t>framework for HR professional</w:t>
      </w:r>
      <w:r w:rsidR="000E14D8" w:rsidRPr="00791BCD">
        <w:rPr>
          <w:iCs/>
          <w:color w:val="333333"/>
          <w:szCs w:val="28"/>
        </w:rPr>
        <w:t>s</w:t>
      </w:r>
      <w:r w:rsidRPr="00791BCD">
        <w:rPr>
          <w:iCs/>
          <w:color w:val="333333"/>
          <w:szCs w:val="28"/>
        </w:rPr>
        <w:t xml:space="preserve"> to ensure that their organization </w:t>
      </w:r>
      <w:r w:rsidR="004A6214" w:rsidRPr="00791BCD">
        <w:rPr>
          <w:iCs/>
          <w:color w:val="333333"/>
          <w:szCs w:val="28"/>
        </w:rPr>
        <w:t xml:space="preserve">complies with </w:t>
      </w:r>
      <w:r w:rsidRPr="00791BCD">
        <w:rPr>
          <w:iCs/>
          <w:color w:val="333333"/>
          <w:szCs w:val="28"/>
        </w:rPr>
        <w:t xml:space="preserve">the </w:t>
      </w:r>
      <w:r w:rsidR="004A6214" w:rsidRPr="00791BCD">
        <w:rPr>
          <w:iCs/>
          <w:color w:val="333333"/>
          <w:szCs w:val="28"/>
        </w:rPr>
        <w:t xml:space="preserve">various </w:t>
      </w:r>
      <w:r w:rsidRPr="00791BCD">
        <w:rPr>
          <w:iCs/>
          <w:color w:val="333333"/>
          <w:szCs w:val="28"/>
        </w:rPr>
        <w:t>provisions of the FLSA</w:t>
      </w:r>
      <w:r w:rsidR="00BB5E44" w:rsidRPr="00791BCD">
        <w:rPr>
          <w:iCs/>
          <w:color w:val="333333"/>
          <w:szCs w:val="28"/>
        </w:rPr>
        <w:t xml:space="preserve">. </w:t>
      </w:r>
    </w:p>
    <w:p w14:paraId="68738DAB" w14:textId="77777777" w:rsidR="00E838A5" w:rsidRPr="00A760B3" w:rsidRDefault="00E838A5" w:rsidP="00E838A5">
      <w:pPr>
        <w:shd w:val="clear" w:color="auto" w:fill="FFFFFF"/>
        <w:jc w:val="both"/>
        <w:rPr>
          <w:color w:val="333333"/>
          <w:szCs w:val="28"/>
        </w:rPr>
      </w:pPr>
    </w:p>
    <w:p w14:paraId="0B74B81C" w14:textId="714D76F7" w:rsidR="00E838A5" w:rsidRPr="00E06FF8" w:rsidRDefault="00B729B6" w:rsidP="00E838A5">
      <w:r>
        <w:rPr>
          <w:b/>
          <w:bCs/>
          <w:i/>
          <w:iCs/>
        </w:rPr>
        <w:t xml:space="preserve">      </w:t>
      </w:r>
      <w:r w:rsidR="0022729E">
        <w:rPr>
          <w:b/>
          <w:bCs/>
          <w:i/>
          <w:iCs/>
        </w:rPr>
        <w:t xml:space="preserve">      </w:t>
      </w:r>
      <w:r w:rsidR="00E838A5" w:rsidRPr="008965C8">
        <w:rPr>
          <w:bCs/>
          <w:i/>
          <w:iCs/>
        </w:rPr>
        <w:t>Keywords</w:t>
      </w:r>
      <w:r w:rsidR="00E838A5" w:rsidRPr="008965C8">
        <w:rPr>
          <w:i/>
        </w:rPr>
        <w:t>:</w:t>
      </w:r>
      <w:r w:rsidR="00E838A5" w:rsidRPr="00E06FF8">
        <w:t xml:space="preserve"> </w:t>
      </w:r>
      <w:r w:rsidR="00E838A5" w:rsidRPr="00E06FF8">
        <w:rPr>
          <w:szCs w:val="28"/>
        </w:rPr>
        <w:t xml:space="preserve">Fair Labor Standards Act, FLSA, </w:t>
      </w:r>
      <w:r w:rsidR="00FB4175" w:rsidRPr="00E06FF8">
        <w:rPr>
          <w:szCs w:val="28"/>
        </w:rPr>
        <w:t xml:space="preserve">pay </w:t>
      </w:r>
      <w:r w:rsidR="00E838A5" w:rsidRPr="00E06FF8">
        <w:rPr>
          <w:szCs w:val="28"/>
        </w:rPr>
        <w:t>audits, wage and hour procedures</w:t>
      </w:r>
    </w:p>
    <w:p w14:paraId="0ADF8857" w14:textId="77777777" w:rsidR="00E838A5" w:rsidRPr="00E06FF8" w:rsidRDefault="00E838A5" w:rsidP="00A017AA">
      <w:pPr>
        <w:rPr>
          <w:b/>
          <w:bCs/>
        </w:rPr>
      </w:pPr>
    </w:p>
    <w:p w14:paraId="53AF54CF" w14:textId="77777777" w:rsidR="008965C8" w:rsidRDefault="008965C8" w:rsidP="00EF468D">
      <w:pPr>
        <w:jc w:val="center"/>
        <w:rPr>
          <w:b/>
          <w:bCs/>
          <w:color w:val="000000" w:themeColor="text1"/>
        </w:rPr>
      </w:pPr>
    </w:p>
    <w:p w14:paraId="275F9337" w14:textId="32A088DD" w:rsidR="00A017AA" w:rsidRPr="00F46555" w:rsidRDefault="00E838A5" w:rsidP="00EF468D">
      <w:pPr>
        <w:jc w:val="center"/>
        <w:rPr>
          <w:b/>
          <w:bCs/>
          <w:color w:val="000000" w:themeColor="text1"/>
        </w:rPr>
      </w:pPr>
      <w:r>
        <w:rPr>
          <w:b/>
          <w:bCs/>
          <w:color w:val="000000" w:themeColor="text1"/>
        </w:rPr>
        <w:t>Introduction</w:t>
      </w:r>
    </w:p>
    <w:p w14:paraId="76A3E73E" w14:textId="77777777" w:rsidR="00E838A5" w:rsidRDefault="00E838A5" w:rsidP="0071527A">
      <w:pPr>
        <w:jc w:val="both"/>
      </w:pPr>
    </w:p>
    <w:p w14:paraId="2F2AF02B" w14:textId="3F8186B2" w:rsidR="00AE57D4" w:rsidRDefault="007A4266" w:rsidP="009568D5">
      <w:pPr>
        <w:ind w:firstLine="720"/>
        <w:jc w:val="both"/>
      </w:pPr>
      <w:r>
        <w:t>For managers, employees, and human resource professionals in the</w:t>
      </w:r>
      <w:r w:rsidR="00B8738E">
        <w:t xml:space="preserve"> U.S.</w:t>
      </w:r>
      <w:r>
        <w:t>, t</w:t>
      </w:r>
      <w:r w:rsidRPr="007A4266">
        <w:t>he Fair Labor Standards Act</w:t>
      </w:r>
      <w:r w:rsidR="00302318">
        <w:t xml:space="preserve"> </w:t>
      </w:r>
      <w:r w:rsidR="009568D5">
        <w:t xml:space="preserve">(FLSA) </w:t>
      </w:r>
      <w:r w:rsidR="00302318">
        <w:t>of 1938</w:t>
      </w:r>
      <w:r w:rsidRPr="007A4266">
        <w:t xml:space="preserve"> is the primary federal law </w:t>
      </w:r>
      <w:r w:rsidR="009568D5">
        <w:t>governing</w:t>
      </w:r>
      <w:r w:rsidRPr="007A4266">
        <w:t xml:space="preserve"> </w:t>
      </w:r>
      <w:r>
        <w:t>pay policies and procedures</w:t>
      </w:r>
      <w:r w:rsidR="00D70606">
        <w:t>.</w:t>
      </w:r>
      <w:r w:rsidR="00BE6CD6">
        <w:t xml:space="preserve"> </w:t>
      </w:r>
      <w:r w:rsidR="00D70606">
        <w:t>I</w:t>
      </w:r>
      <w:r w:rsidR="00BD0A33">
        <w:t>t</w:t>
      </w:r>
      <w:r w:rsidR="00510339">
        <w:t xml:space="preserve"> </w:t>
      </w:r>
      <w:r w:rsidR="00BE6CD6" w:rsidRPr="007A4266">
        <w:t>is enforced by the Wage and Hour Division of the Department of Labor</w:t>
      </w:r>
      <w:r w:rsidR="00C167E6">
        <w:t xml:space="preserve"> (DOL)</w:t>
      </w:r>
      <w:r w:rsidR="00BE6CD6" w:rsidRPr="007A4266">
        <w:t>.</w:t>
      </w:r>
      <w:r w:rsidR="00BE6CD6">
        <w:t xml:space="preserve"> </w:t>
      </w:r>
      <w:r w:rsidR="00456546" w:rsidRPr="00AE57D4">
        <w:t>The FLSA was passed to ensure that all employees are paid fairly and in accordance with federal legal standards</w:t>
      </w:r>
      <w:r w:rsidR="0002455A">
        <w:t xml:space="preserve"> (Chaney, 2022)</w:t>
      </w:r>
      <w:r w:rsidR="00456546" w:rsidRPr="00AE57D4">
        <w:t xml:space="preserve">. </w:t>
      </w:r>
      <w:r w:rsidR="00456546">
        <w:t xml:space="preserve">The FLSA focuses on compliance in four areas, which include </w:t>
      </w:r>
      <w:r w:rsidR="00456546" w:rsidRPr="007A4266">
        <w:t>(1) minimum wage</w:t>
      </w:r>
      <w:r w:rsidR="00456546">
        <w:t xml:space="preserve"> mandates</w:t>
      </w:r>
      <w:r w:rsidR="00456546" w:rsidRPr="007A4266">
        <w:t>, (2) limit</w:t>
      </w:r>
      <w:r w:rsidR="00456546">
        <w:t>ation</w:t>
      </w:r>
      <w:r w:rsidR="00456546" w:rsidRPr="007A4266">
        <w:t xml:space="preserve">s </w:t>
      </w:r>
      <w:r w:rsidR="00456546">
        <w:t xml:space="preserve">imposed </w:t>
      </w:r>
      <w:r w:rsidR="00456546" w:rsidRPr="007A4266">
        <w:t>on the use of child labor, (3) exempt and nonexempt status for overtime pay, and (4) record-keeping</w:t>
      </w:r>
      <w:r w:rsidR="00456546">
        <w:t xml:space="preserve"> requirements</w:t>
      </w:r>
      <w:r w:rsidR="00456546" w:rsidRPr="007A4266">
        <w:t xml:space="preserve"> (Jackson</w:t>
      </w:r>
      <w:r w:rsidR="00456546">
        <w:t xml:space="preserve">, </w:t>
      </w:r>
      <w:r w:rsidR="00456546" w:rsidRPr="007A4266">
        <w:t>Mathis, Meglich</w:t>
      </w:r>
      <w:r w:rsidR="00456546">
        <w:t>,</w:t>
      </w:r>
      <w:r w:rsidR="00456546" w:rsidRPr="007A4266">
        <w:t xml:space="preserve"> </w:t>
      </w:r>
      <w:r w:rsidR="00456546">
        <w:t xml:space="preserve">and </w:t>
      </w:r>
      <w:r w:rsidR="00456546" w:rsidRPr="007A4266">
        <w:t>Valentine, 2017).</w:t>
      </w:r>
      <w:r w:rsidR="00456546">
        <w:t xml:space="preserve"> </w:t>
      </w:r>
    </w:p>
    <w:p w14:paraId="5E72CC1D" w14:textId="77777777" w:rsidR="009568D5" w:rsidRDefault="009568D5" w:rsidP="00EF468D">
      <w:pPr>
        <w:ind w:firstLine="720"/>
        <w:jc w:val="both"/>
      </w:pPr>
    </w:p>
    <w:p w14:paraId="50BA3855" w14:textId="76DAC7DC" w:rsidR="001854DC" w:rsidRDefault="009568D5" w:rsidP="00C474A4">
      <w:pPr>
        <w:ind w:firstLine="720"/>
        <w:jc w:val="both"/>
      </w:pPr>
      <w:r>
        <w:t>While the FLSA</w:t>
      </w:r>
      <w:r w:rsidR="00D70606">
        <w:t xml:space="preserve"> is the governing law at the federal level, i</w:t>
      </w:r>
      <w:r w:rsidR="00726B26">
        <w:t xml:space="preserve">t should be noted that </w:t>
      </w:r>
      <w:r w:rsidR="00D70606">
        <w:t xml:space="preserve">state and </w:t>
      </w:r>
      <w:r w:rsidR="00726B26">
        <w:t>l</w:t>
      </w:r>
      <w:r w:rsidR="00726B26" w:rsidRPr="004C4FD5">
        <w:t xml:space="preserve">ocal laws may provide additional </w:t>
      </w:r>
      <w:r w:rsidR="00D70606">
        <w:t>coverage and requirements</w:t>
      </w:r>
      <w:r w:rsidR="00726B26" w:rsidRPr="004C4FD5">
        <w:t xml:space="preserve"> that federal law do</w:t>
      </w:r>
      <w:r w:rsidR="00D70606">
        <w:t>es</w:t>
      </w:r>
      <w:r w:rsidR="00726B26" w:rsidRPr="004C4FD5">
        <w:t xml:space="preserve"> not. </w:t>
      </w:r>
      <w:r w:rsidR="00AE7224">
        <w:t xml:space="preserve">When any of these laws are violated, firms </w:t>
      </w:r>
      <w:r w:rsidR="00315E99">
        <w:t xml:space="preserve">may be required to </w:t>
      </w:r>
      <w:r w:rsidR="00AE7224">
        <w:t>pay a hefty price</w:t>
      </w:r>
      <w:r w:rsidR="00B729B6">
        <w:t>,</w:t>
      </w:r>
      <w:r w:rsidR="00AE7224">
        <w:t xml:space="preserve"> as witnessed by the </w:t>
      </w:r>
      <w:r w:rsidR="00315E99">
        <w:t>recent Uber</w:t>
      </w:r>
      <w:r w:rsidR="00AE7224">
        <w:t xml:space="preserve"> and</w:t>
      </w:r>
      <w:r w:rsidR="00AE7224" w:rsidRPr="003768BB">
        <w:t xml:space="preserve"> Lyft </w:t>
      </w:r>
      <w:r w:rsidR="00315E99">
        <w:t xml:space="preserve">case </w:t>
      </w:r>
      <w:r w:rsidR="00AE7224">
        <w:t xml:space="preserve">settlement in which the two companies agreed to </w:t>
      </w:r>
      <w:r w:rsidR="00AE7224" w:rsidRPr="003768BB">
        <w:t xml:space="preserve">pay </w:t>
      </w:r>
      <w:r w:rsidR="00AE7224">
        <w:t xml:space="preserve">a </w:t>
      </w:r>
      <w:r w:rsidR="00AE7224" w:rsidRPr="003768BB">
        <w:t>combined</w:t>
      </w:r>
      <w:r w:rsidR="00AE7224">
        <w:t xml:space="preserve"> amount of</w:t>
      </w:r>
      <w:r w:rsidR="00AE7224" w:rsidRPr="003768BB">
        <w:t xml:space="preserve"> $328 million for withholding </w:t>
      </w:r>
      <w:r w:rsidR="00AE7224">
        <w:t>part of the wages</w:t>
      </w:r>
      <w:r w:rsidR="00AE7224" w:rsidRPr="003768BB">
        <w:t xml:space="preserve"> from </w:t>
      </w:r>
      <w:r w:rsidR="00AE7224">
        <w:t xml:space="preserve">their </w:t>
      </w:r>
      <w:r w:rsidR="00AE7224" w:rsidRPr="003768BB">
        <w:t>drivers</w:t>
      </w:r>
      <w:r w:rsidR="00AE7224">
        <w:t>.</w:t>
      </w:r>
    </w:p>
    <w:p w14:paraId="6D7F1BD9" w14:textId="77777777" w:rsidR="00791BCD" w:rsidRDefault="00791BCD" w:rsidP="00050EE9">
      <w:pPr>
        <w:ind w:firstLine="720"/>
        <w:jc w:val="both"/>
      </w:pPr>
    </w:p>
    <w:p w14:paraId="519889DA" w14:textId="76F9F028" w:rsidR="00107CDC" w:rsidRPr="00E06FF8" w:rsidRDefault="009568D5" w:rsidP="00050EE9">
      <w:pPr>
        <w:ind w:firstLine="720"/>
        <w:jc w:val="both"/>
      </w:pPr>
      <w:r w:rsidRPr="00E06FF8">
        <w:lastRenderedPageBreak/>
        <w:t>T</w:t>
      </w:r>
      <w:r w:rsidR="00107CDC" w:rsidRPr="00E06FF8">
        <w:t>his paper focus</w:t>
      </w:r>
      <w:r w:rsidRPr="00E06FF8">
        <w:t>es</w:t>
      </w:r>
      <w:r w:rsidR="00107CDC" w:rsidRPr="00E06FF8">
        <w:t xml:space="preserve"> </w:t>
      </w:r>
      <w:r w:rsidR="00050EE9" w:rsidRPr="00E06FF8">
        <w:t xml:space="preserve">primarily </w:t>
      </w:r>
      <w:r w:rsidR="00107CDC" w:rsidRPr="00E06FF8">
        <w:t>on the</w:t>
      </w:r>
      <w:r w:rsidR="00456546" w:rsidRPr="00E06FF8">
        <w:t xml:space="preserve"> relevant</w:t>
      </w:r>
      <w:r w:rsidR="00107CDC" w:rsidRPr="00E06FF8">
        <w:t xml:space="preserve"> provisions of </w:t>
      </w:r>
      <w:r w:rsidR="00D70606" w:rsidRPr="00E06FF8">
        <w:t>f</w:t>
      </w:r>
      <w:r w:rsidR="00726B26" w:rsidRPr="00E06FF8">
        <w:t xml:space="preserve">ederal </w:t>
      </w:r>
      <w:r w:rsidR="00107CDC" w:rsidRPr="00E06FF8">
        <w:t>l</w:t>
      </w:r>
      <w:r w:rsidR="00D70606" w:rsidRPr="00E06FF8">
        <w:t>egislation</w:t>
      </w:r>
      <w:r w:rsidR="00726B26" w:rsidRPr="00E06FF8">
        <w:t xml:space="preserve"> </w:t>
      </w:r>
      <w:r w:rsidR="00107CDC" w:rsidRPr="00E06FF8">
        <w:t>and the</w:t>
      </w:r>
      <w:r w:rsidR="000D4199" w:rsidRPr="00E06FF8">
        <w:t>ir</w:t>
      </w:r>
      <w:r w:rsidR="00107CDC" w:rsidRPr="00E06FF8">
        <w:t xml:space="preserve"> interpretations in the legal environment. </w:t>
      </w:r>
      <w:r w:rsidR="00050EE9" w:rsidRPr="00E06FF8">
        <w:t>However,</w:t>
      </w:r>
      <w:r w:rsidR="00786917" w:rsidRPr="00E06FF8">
        <w:t xml:space="preserve"> example</w:t>
      </w:r>
      <w:r w:rsidR="00BB5E44" w:rsidRPr="00E06FF8">
        <w:t>s</w:t>
      </w:r>
      <w:r w:rsidR="00786917" w:rsidRPr="00E06FF8">
        <w:t xml:space="preserve"> </w:t>
      </w:r>
      <w:r w:rsidR="00293D40" w:rsidRPr="00E06FF8">
        <w:t xml:space="preserve">of </w:t>
      </w:r>
      <w:r w:rsidR="00786917" w:rsidRPr="00E06FF8">
        <w:t xml:space="preserve">state </w:t>
      </w:r>
      <w:r w:rsidR="00BB5E44" w:rsidRPr="00E06FF8">
        <w:t>laws</w:t>
      </w:r>
      <w:r w:rsidR="00786917" w:rsidRPr="00E06FF8">
        <w:t xml:space="preserve"> </w:t>
      </w:r>
      <w:r w:rsidR="00BB5E44" w:rsidRPr="00E06FF8">
        <w:t>that differ from federal requirements will</w:t>
      </w:r>
      <w:r w:rsidR="000D4199" w:rsidRPr="00E06FF8">
        <w:t xml:space="preserve"> be provided</w:t>
      </w:r>
      <w:r w:rsidR="00BB5E44" w:rsidRPr="00E06FF8">
        <w:t>.</w:t>
      </w:r>
      <w:r w:rsidR="000D4199" w:rsidRPr="00E06FF8">
        <w:t xml:space="preserve"> </w:t>
      </w:r>
      <w:r w:rsidR="00BB5E44" w:rsidRPr="00E06FF8">
        <w:t xml:space="preserve">For example, </w:t>
      </w:r>
      <w:r w:rsidR="00786917" w:rsidRPr="00E06FF8">
        <w:t>Florida</w:t>
      </w:r>
      <w:r w:rsidR="00BB5E44" w:rsidRPr="00E06FF8">
        <w:t xml:space="preserve"> has its own</w:t>
      </w:r>
      <w:r w:rsidR="00786917" w:rsidRPr="00E06FF8">
        <w:t xml:space="preserve"> </w:t>
      </w:r>
      <w:r w:rsidR="000D4199" w:rsidRPr="00E06FF8">
        <w:t xml:space="preserve">legal </w:t>
      </w:r>
      <w:r w:rsidR="00786917" w:rsidRPr="00E06FF8">
        <w:t xml:space="preserve">requirements </w:t>
      </w:r>
      <w:r w:rsidR="00050EE9" w:rsidRPr="00E06FF8">
        <w:t>for</w:t>
      </w:r>
      <w:r w:rsidR="00786917" w:rsidRPr="00E06FF8">
        <w:t xml:space="preserve"> labeling someone as an employee or independent contractor</w:t>
      </w:r>
      <w:r w:rsidR="00BB5E44" w:rsidRPr="00E06FF8">
        <w:t xml:space="preserve"> (Florida Law, 2022)</w:t>
      </w:r>
      <w:r w:rsidR="00786917" w:rsidRPr="00E06FF8">
        <w:t>.</w:t>
      </w:r>
      <w:r w:rsidR="00107CDC" w:rsidRPr="00E06FF8">
        <w:t xml:space="preserve"> </w:t>
      </w:r>
      <w:r w:rsidR="00B729B6">
        <w:t>T</w:t>
      </w:r>
      <w:r w:rsidR="00107CDC" w:rsidRPr="00E06FF8">
        <w:t xml:space="preserve">he authors will </w:t>
      </w:r>
      <w:r w:rsidR="00B729B6">
        <w:t xml:space="preserve">also </w:t>
      </w:r>
      <w:r w:rsidR="000D4199" w:rsidRPr="00E06FF8">
        <w:t>focus on</w:t>
      </w:r>
      <w:r w:rsidR="00107CDC" w:rsidRPr="00E06FF8">
        <w:t xml:space="preserve"> the importance </w:t>
      </w:r>
      <w:r w:rsidR="000E14D8" w:rsidRPr="00E06FF8">
        <w:t>of</w:t>
      </w:r>
      <w:r w:rsidR="00107CDC" w:rsidRPr="00E06FF8">
        <w:t xml:space="preserve"> </w:t>
      </w:r>
      <w:r w:rsidR="00786917" w:rsidRPr="00E06FF8">
        <w:t xml:space="preserve">human resource </w:t>
      </w:r>
      <w:r w:rsidR="00107CDC" w:rsidRPr="00E06FF8">
        <w:t>professional</w:t>
      </w:r>
      <w:r w:rsidR="000E14D8" w:rsidRPr="00E06FF8">
        <w:t>s</w:t>
      </w:r>
      <w:r w:rsidR="00107CDC" w:rsidRPr="00E06FF8">
        <w:t xml:space="preserve"> understand</w:t>
      </w:r>
      <w:r w:rsidR="000E14D8" w:rsidRPr="00E06FF8">
        <w:t>ing</w:t>
      </w:r>
      <w:r w:rsidR="00107CDC" w:rsidRPr="00E06FF8">
        <w:t xml:space="preserve"> and conduct</w:t>
      </w:r>
      <w:r w:rsidR="000E14D8" w:rsidRPr="00E06FF8">
        <w:t>ing</w:t>
      </w:r>
      <w:r w:rsidR="00107CDC" w:rsidRPr="00E06FF8">
        <w:t xml:space="preserve"> audits </w:t>
      </w:r>
      <w:r w:rsidR="000D4199" w:rsidRPr="00E06FF8">
        <w:t>of</w:t>
      </w:r>
      <w:r w:rsidR="00107CDC" w:rsidRPr="00E06FF8">
        <w:t xml:space="preserve"> their </w:t>
      </w:r>
      <w:r w:rsidR="00C167E6" w:rsidRPr="00E06FF8">
        <w:t xml:space="preserve">firm’s </w:t>
      </w:r>
      <w:r w:rsidR="00107CDC" w:rsidRPr="00E06FF8">
        <w:t>procedures and policies to comply with the FLSA.</w:t>
      </w:r>
    </w:p>
    <w:p w14:paraId="4C3AE201" w14:textId="77777777" w:rsidR="00AE57D4" w:rsidRPr="00E06FF8" w:rsidRDefault="00AE57D4" w:rsidP="00AE7224">
      <w:pPr>
        <w:jc w:val="both"/>
      </w:pPr>
    </w:p>
    <w:p w14:paraId="35181205" w14:textId="00D20B98" w:rsidR="008E0CEA" w:rsidRDefault="008E0CEA" w:rsidP="0071527A">
      <w:pPr>
        <w:jc w:val="center"/>
        <w:rPr>
          <w:b/>
          <w:bCs/>
        </w:rPr>
      </w:pPr>
      <w:r w:rsidRPr="008E0CEA">
        <w:rPr>
          <w:b/>
          <w:bCs/>
        </w:rPr>
        <w:t xml:space="preserve">Fair Labor Standards Act </w:t>
      </w:r>
      <w:r w:rsidR="00A414C0">
        <w:rPr>
          <w:b/>
          <w:bCs/>
        </w:rPr>
        <w:t>Requirements</w:t>
      </w:r>
    </w:p>
    <w:p w14:paraId="7AA1E621" w14:textId="77777777" w:rsidR="0071527A" w:rsidRDefault="0071527A" w:rsidP="0071527A">
      <w:pPr>
        <w:jc w:val="both"/>
        <w:rPr>
          <w:rFonts w:cstheme="minorHAnsi"/>
          <w:b/>
          <w:bCs/>
          <w:sz w:val="28"/>
          <w:szCs w:val="28"/>
        </w:rPr>
      </w:pPr>
    </w:p>
    <w:p w14:paraId="75A63B40" w14:textId="5988092E" w:rsidR="00107CDC" w:rsidRDefault="00E26C7A" w:rsidP="00050EE9">
      <w:pPr>
        <w:ind w:firstLine="720"/>
        <w:jc w:val="both"/>
      </w:pPr>
      <w:r>
        <w:t xml:space="preserve">The following </w:t>
      </w:r>
      <w:r w:rsidR="00456546">
        <w:t xml:space="preserve">sections provide </w:t>
      </w:r>
      <w:r>
        <w:t xml:space="preserve">a </w:t>
      </w:r>
      <w:r w:rsidR="00B729B6">
        <w:t>brief overview</w:t>
      </w:r>
      <w:r>
        <w:t xml:space="preserve"> of the </w:t>
      </w:r>
      <w:r w:rsidR="00456546">
        <w:t xml:space="preserve">federal law </w:t>
      </w:r>
      <w:r>
        <w:t>provisions and a</w:t>
      </w:r>
      <w:r w:rsidR="00925486">
        <w:t>n exploration</w:t>
      </w:r>
      <w:r>
        <w:t xml:space="preserve"> of recent cases involving the violation of these </w:t>
      </w:r>
      <w:r w:rsidR="00456546">
        <w:t>requirements</w:t>
      </w:r>
      <w:r w:rsidR="00BB5E44">
        <w:t xml:space="preserve">. </w:t>
      </w:r>
      <w:r w:rsidR="00707E8F">
        <w:t xml:space="preserve">This will </w:t>
      </w:r>
      <w:r>
        <w:t xml:space="preserve">help </w:t>
      </w:r>
      <w:r w:rsidR="00707E8F">
        <w:t xml:space="preserve">to </w:t>
      </w:r>
      <w:r>
        <w:t xml:space="preserve">provide a framework regarding the types of violations </w:t>
      </w:r>
      <w:r w:rsidR="00D5162A">
        <w:t xml:space="preserve">prominent in </w:t>
      </w:r>
      <w:r>
        <w:t>the courts today.</w:t>
      </w:r>
    </w:p>
    <w:p w14:paraId="6F420673" w14:textId="77777777" w:rsidR="0071527A" w:rsidRDefault="0071527A" w:rsidP="0071527A">
      <w:pPr>
        <w:jc w:val="both"/>
      </w:pPr>
    </w:p>
    <w:p w14:paraId="20337667" w14:textId="4CFB5FAF" w:rsidR="00B13705" w:rsidRDefault="000C2C20" w:rsidP="0071527A">
      <w:pPr>
        <w:ind w:left="-720" w:firstLine="720"/>
        <w:jc w:val="both"/>
        <w:rPr>
          <w:b/>
          <w:bCs/>
        </w:rPr>
      </w:pPr>
      <w:r w:rsidRPr="00AE57D4">
        <w:rPr>
          <w:b/>
          <w:bCs/>
        </w:rPr>
        <w:t>The Minimum Wage Provision</w:t>
      </w:r>
    </w:p>
    <w:p w14:paraId="3AFF4F5B" w14:textId="77777777" w:rsidR="0071527A" w:rsidRDefault="0071527A" w:rsidP="0071527A">
      <w:pPr>
        <w:jc w:val="both"/>
        <w:rPr>
          <w:b/>
          <w:bCs/>
        </w:rPr>
      </w:pPr>
    </w:p>
    <w:p w14:paraId="32FA0AFC" w14:textId="239F144D" w:rsidR="00031CF1" w:rsidRDefault="000C2C20" w:rsidP="00050EE9">
      <w:pPr>
        <w:ind w:firstLine="720"/>
        <w:jc w:val="both"/>
      </w:pPr>
      <w:r w:rsidRPr="00E36A55">
        <w:t xml:space="preserve">The FLSA states a federal minimum wage of $7.25 per hour </w:t>
      </w:r>
      <w:r w:rsidR="00E36A55" w:rsidRPr="00E36A55">
        <w:t xml:space="preserve">(effective on July 24, 2009) </w:t>
      </w:r>
      <w:r w:rsidRPr="00E36A55">
        <w:t>for employees in the United States.</w:t>
      </w:r>
      <w:r w:rsidR="00031CF1">
        <w:t xml:space="preserve"> Also, each</w:t>
      </w:r>
      <w:r w:rsidR="00031CF1" w:rsidRPr="00E36A55">
        <w:t xml:space="preserve"> state can have its</w:t>
      </w:r>
      <w:r w:rsidR="00031CF1">
        <w:t xml:space="preserve"> own</w:t>
      </w:r>
      <w:r w:rsidR="00031CF1" w:rsidRPr="00E36A55">
        <w:t xml:space="preserve"> minimum wage requirements. </w:t>
      </w:r>
      <w:r w:rsidR="00031CF1">
        <w:t xml:space="preserve">It should be clarified that </w:t>
      </w:r>
      <w:r w:rsidR="00031CF1" w:rsidRPr="0058407B">
        <w:rPr>
          <w:rStyle w:val="cf01"/>
          <w:rFonts w:asciiTheme="minorHAnsi" w:hAnsiTheme="minorHAnsi" w:cstheme="minorHAnsi"/>
          <w:sz w:val="24"/>
          <w:szCs w:val="24"/>
        </w:rPr>
        <w:t>states can set a rate higher than the federal minimum wage, but not below</w:t>
      </w:r>
      <w:r w:rsidR="00031CF1">
        <w:rPr>
          <w:rStyle w:val="cf01"/>
          <w:rFonts w:asciiTheme="minorHAnsi" w:hAnsiTheme="minorHAnsi" w:cstheme="minorHAnsi"/>
          <w:sz w:val="24"/>
          <w:szCs w:val="24"/>
        </w:rPr>
        <w:t xml:space="preserve"> the federal minimum</w:t>
      </w:r>
      <w:r w:rsidR="00031CF1" w:rsidRPr="0058407B">
        <w:rPr>
          <w:rStyle w:val="cf01"/>
          <w:rFonts w:asciiTheme="minorHAnsi" w:hAnsiTheme="minorHAnsi" w:cstheme="minorHAnsi"/>
          <w:sz w:val="24"/>
          <w:szCs w:val="24"/>
        </w:rPr>
        <w:t>.</w:t>
      </w:r>
      <w:r w:rsidR="00031CF1">
        <w:rPr>
          <w:rStyle w:val="cf01"/>
          <w:rFonts w:asciiTheme="minorHAnsi" w:hAnsiTheme="minorHAnsi" w:cstheme="minorHAnsi"/>
          <w:sz w:val="24"/>
          <w:szCs w:val="24"/>
        </w:rPr>
        <w:t xml:space="preserve"> </w:t>
      </w:r>
      <w:r w:rsidR="00031CF1">
        <w:t>For example</w:t>
      </w:r>
      <w:r w:rsidRPr="00E36A55">
        <w:t xml:space="preserve">, </w:t>
      </w:r>
      <w:r w:rsidR="00031CF1">
        <w:t>while some states such as Texas, Indiana, Pennsylvania, and North Carolina match this federal standard, other states, such as Washington (</w:t>
      </w:r>
      <w:r w:rsidR="00050EE9">
        <w:t>$</w:t>
      </w:r>
      <w:r w:rsidR="00031CF1">
        <w:t>15.74), California ($15.50), and Massachusetts/</w:t>
      </w:r>
      <w:r w:rsidR="00293D40">
        <w:t>Connecticut</w:t>
      </w:r>
      <w:r w:rsidR="00031CF1">
        <w:t xml:space="preserve"> ($15</w:t>
      </w:r>
      <w:r w:rsidR="00050EE9">
        <w:t>.00</w:t>
      </w:r>
      <w:r w:rsidR="00031CF1">
        <w:t>)</w:t>
      </w:r>
      <w:r w:rsidR="00B729B6">
        <w:t>,</w:t>
      </w:r>
      <w:r w:rsidR="00031CF1">
        <w:t xml:space="preserve"> far exceed it. Finally, some states, such as South Carolina, </w:t>
      </w:r>
      <w:r w:rsidR="00B729B6">
        <w:t>Louisiana, and Tennessee,</w:t>
      </w:r>
      <w:r w:rsidR="00031CF1">
        <w:t xml:space="preserve"> cho</w:t>
      </w:r>
      <w:r w:rsidR="00050EE9">
        <w:t>o</w:t>
      </w:r>
      <w:r w:rsidR="00031CF1">
        <w:t>se not to pass minimum wage laws at the state level.</w:t>
      </w:r>
    </w:p>
    <w:p w14:paraId="130B06F6" w14:textId="77777777" w:rsidR="00031CF1" w:rsidRDefault="00031CF1" w:rsidP="0071527A">
      <w:pPr>
        <w:jc w:val="both"/>
      </w:pPr>
    </w:p>
    <w:p w14:paraId="39FEF662" w14:textId="359870F6" w:rsidR="000C2C20" w:rsidRPr="00E36A55" w:rsidRDefault="000C2C20" w:rsidP="00050EE9">
      <w:pPr>
        <w:ind w:firstLine="720"/>
        <w:jc w:val="both"/>
      </w:pPr>
      <w:r w:rsidRPr="00E36A55">
        <w:t xml:space="preserve">For employees </w:t>
      </w:r>
      <w:r w:rsidR="00050EE9">
        <w:t>who</w:t>
      </w:r>
      <w:r w:rsidRPr="00E36A55">
        <w:t xml:space="preserve"> work for tips, the </w:t>
      </w:r>
      <w:r w:rsidR="00743150">
        <w:t>combined</w:t>
      </w:r>
      <w:r w:rsidRPr="00E36A55">
        <w:t xml:space="preserve"> wage</w:t>
      </w:r>
      <w:r w:rsidR="00743150">
        <w:t>s from cash and tips</w:t>
      </w:r>
      <w:r w:rsidRPr="00E36A55">
        <w:t xml:space="preserve"> </w:t>
      </w:r>
      <w:r w:rsidR="008850A8" w:rsidRPr="00E36A55">
        <w:t>are</w:t>
      </w:r>
      <w:r w:rsidRPr="00E36A55">
        <w:t xml:space="preserve"> </w:t>
      </w:r>
      <w:r w:rsidR="00C25CFA">
        <w:t xml:space="preserve">expected to </w:t>
      </w:r>
      <w:r w:rsidR="00941FC8">
        <w:t>equal the federal minimum wage</w:t>
      </w:r>
      <w:r w:rsidR="008850A8">
        <w:t>. M</w:t>
      </w:r>
      <w:r w:rsidRPr="00E36A55">
        <w:t xml:space="preserve">anagers and human resources professionals must make sure that the total compensation </w:t>
      </w:r>
      <w:r w:rsidR="008850A8">
        <w:t xml:space="preserve">of employees </w:t>
      </w:r>
      <w:r w:rsidR="00050EE9">
        <w:t>who</w:t>
      </w:r>
      <w:r w:rsidR="006C420B">
        <w:t xml:space="preserve"> receive</w:t>
      </w:r>
      <w:r w:rsidR="008850A8">
        <w:t xml:space="preserve"> tips </w:t>
      </w:r>
      <w:r w:rsidRPr="00E36A55">
        <w:t xml:space="preserve">equals or exceeds the federal minimum wage standards for any given week. </w:t>
      </w:r>
    </w:p>
    <w:p w14:paraId="476ACC4E" w14:textId="77777777" w:rsidR="0071527A" w:rsidRDefault="0071527A" w:rsidP="0071527A">
      <w:pPr>
        <w:jc w:val="both"/>
      </w:pPr>
    </w:p>
    <w:p w14:paraId="232A3F61" w14:textId="28DAA0D8" w:rsidR="008E0CEA" w:rsidRPr="008E0CEA" w:rsidRDefault="008E0CEA" w:rsidP="00050EE9">
      <w:pPr>
        <w:ind w:firstLine="720"/>
        <w:jc w:val="both"/>
      </w:pPr>
      <w:r w:rsidRPr="008E0CEA">
        <w:t xml:space="preserve">Some employees might receive a flat rate per week or </w:t>
      </w:r>
      <w:r w:rsidR="00050EE9">
        <w:t xml:space="preserve">per </w:t>
      </w:r>
      <w:r w:rsidRPr="008E0CEA">
        <w:t xml:space="preserve">month. However, it is the responsibility of </w:t>
      </w:r>
      <w:r w:rsidR="00F54DD2">
        <w:t>the</w:t>
      </w:r>
      <w:r w:rsidRPr="008E0CEA">
        <w:t xml:space="preserve"> organization to make sure all payments are in alignment with the minimum hour</w:t>
      </w:r>
      <w:r w:rsidR="00050EE9">
        <w:t>ly</w:t>
      </w:r>
      <w:r w:rsidRPr="008E0CEA">
        <w:t xml:space="preserve"> wage rates as per FLSA</w:t>
      </w:r>
      <w:r w:rsidR="00624CDF">
        <w:t xml:space="preserve"> (Noe, </w:t>
      </w:r>
      <w:r w:rsidR="00624CDF" w:rsidRPr="007A4266">
        <w:t xml:space="preserve">Hollenbeck, Gerhart, </w:t>
      </w:r>
      <w:r w:rsidR="00050EE9">
        <w:t xml:space="preserve">&amp; </w:t>
      </w:r>
      <w:r w:rsidR="00624CDF" w:rsidRPr="007A4266">
        <w:t>Wright</w:t>
      </w:r>
      <w:r w:rsidR="00624CDF">
        <w:t>, 202</w:t>
      </w:r>
      <w:r w:rsidR="00293D40">
        <w:t>3</w:t>
      </w:r>
      <w:r w:rsidR="00624CDF">
        <w:t>)</w:t>
      </w:r>
      <w:r w:rsidRPr="008E0CEA">
        <w:t xml:space="preserve">. To calculate employee wages for the purpose of meeting the minimum wage requirement of </w:t>
      </w:r>
      <w:r w:rsidR="00050EE9">
        <w:t xml:space="preserve">the </w:t>
      </w:r>
      <w:r w:rsidRPr="008E0CEA">
        <w:t>FLSA, the owners, managers</w:t>
      </w:r>
      <w:r w:rsidR="00050EE9">
        <w:t>,</w:t>
      </w:r>
      <w:r w:rsidRPr="008E0CEA">
        <w:t xml:space="preserve"> or HR professionals can divide the employee’s overall earnings for the week by the number of compensable hours the employee worked during those seven days. The hourly rate paid to the employees should be at least the minimum wage for any given week for employers to satisfy FLSA’s minimum wage requirement. </w:t>
      </w:r>
      <w:r w:rsidRPr="008E0CEA">
        <w:rPr>
          <w:shd w:val="clear" w:color="auto" w:fill="FFFFFF"/>
        </w:rPr>
        <w:t xml:space="preserve">The FLSA specifies that a given workweek is </w:t>
      </w:r>
      <w:r w:rsidR="00050EE9">
        <w:rPr>
          <w:shd w:val="clear" w:color="auto" w:fill="FFFFFF"/>
        </w:rPr>
        <w:t xml:space="preserve">any </w:t>
      </w:r>
      <w:r w:rsidRPr="008E0CEA">
        <w:rPr>
          <w:shd w:val="clear" w:color="auto" w:fill="FFFFFF"/>
        </w:rPr>
        <w:t>seven consecutive 24-hour periods or 168 consecutive hours</w:t>
      </w:r>
      <w:r w:rsidR="00B729B6">
        <w:rPr>
          <w:shd w:val="clear" w:color="auto" w:fill="FFFFFF"/>
        </w:rPr>
        <w:t>,</w:t>
      </w:r>
      <w:r w:rsidRPr="008E0CEA">
        <w:rPr>
          <w:shd w:val="clear" w:color="auto" w:fill="FFFFFF"/>
        </w:rPr>
        <w:t xml:space="preserve"> which can begin on any day of the week (</w:t>
      </w:r>
      <w:proofErr w:type="spellStart"/>
      <w:r w:rsidRPr="008E0CEA">
        <w:rPr>
          <w:shd w:val="clear" w:color="auto" w:fill="FFFFFF"/>
        </w:rPr>
        <w:t>eLaws</w:t>
      </w:r>
      <w:proofErr w:type="spellEnd"/>
      <w:r w:rsidRPr="008E0CEA">
        <w:rPr>
          <w:shd w:val="clear" w:color="auto" w:fill="FFFFFF"/>
        </w:rPr>
        <w:t xml:space="preserve"> Advisor, 2022).</w:t>
      </w:r>
    </w:p>
    <w:p w14:paraId="2762E00C" w14:textId="77777777" w:rsidR="0071527A" w:rsidRDefault="0071527A" w:rsidP="0071527A">
      <w:pPr>
        <w:jc w:val="both"/>
      </w:pPr>
    </w:p>
    <w:p w14:paraId="26CE3C57" w14:textId="7FDCDDF3" w:rsidR="008E0CEA" w:rsidRPr="008E0CEA" w:rsidRDefault="00A414C0" w:rsidP="00397815">
      <w:pPr>
        <w:ind w:firstLine="720"/>
        <w:jc w:val="both"/>
      </w:pPr>
      <w:r>
        <w:t>T</w:t>
      </w:r>
      <w:r w:rsidR="008E0CEA" w:rsidRPr="008E0CEA">
        <w:t xml:space="preserve">he FLSA does not require </w:t>
      </w:r>
      <w:r w:rsidR="008E23A4">
        <w:t xml:space="preserve">companies to provide a specific number of days as </w:t>
      </w:r>
      <w:r w:rsidR="008E0CEA" w:rsidRPr="008E0CEA">
        <w:t>vacation time</w:t>
      </w:r>
      <w:r w:rsidR="002C378F">
        <w:t>,</w:t>
      </w:r>
      <w:r w:rsidR="008E0CEA" w:rsidRPr="008E0CEA">
        <w:t xml:space="preserve"> holidays</w:t>
      </w:r>
      <w:r w:rsidR="002C378F">
        <w:t>,</w:t>
      </w:r>
      <w:r w:rsidR="008E0CEA" w:rsidRPr="008E0CEA">
        <w:t xml:space="preserve"> or sick leave</w:t>
      </w:r>
      <w:r w:rsidR="00E44473">
        <w:t xml:space="preserve"> (</w:t>
      </w:r>
      <w:proofErr w:type="spellStart"/>
      <w:r w:rsidR="00E44473" w:rsidRPr="008E0CEA">
        <w:rPr>
          <w:shd w:val="clear" w:color="auto" w:fill="FFFFFF"/>
        </w:rPr>
        <w:t>eLaws</w:t>
      </w:r>
      <w:proofErr w:type="spellEnd"/>
      <w:r w:rsidR="00E44473" w:rsidRPr="008E0CEA">
        <w:rPr>
          <w:shd w:val="clear" w:color="auto" w:fill="FFFFFF"/>
        </w:rPr>
        <w:t xml:space="preserve"> Advisor, 2022)</w:t>
      </w:r>
      <w:r w:rsidR="008E0CEA" w:rsidRPr="008E0CEA">
        <w:t xml:space="preserve">. Furthermore, </w:t>
      </w:r>
      <w:r w:rsidR="00397815">
        <w:t xml:space="preserve">the </w:t>
      </w:r>
      <w:r w:rsidR="008E0CEA" w:rsidRPr="008E0CEA">
        <w:t>FLSA does not mandate any meal or rest breaks, fringe benefits, severance pay, etc.</w:t>
      </w:r>
      <w:r w:rsidR="00397815">
        <w:t>,</w:t>
      </w:r>
      <w:r w:rsidR="008E0CEA" w:rsidRPr="008E0CEA">
        <w:t xml:space="preserve"> as these are usually offered by employers to remain competitive in the industry by attracting, hiring, and retaining the best talent. </w:t>
      </w:r>
      <w:r w:rsidR="00397815">
        <w:t>Although t</w:t>
      </w:r>
      <w:r w:rsidR="006C6583">
        <w:t>he</w:t>
      </w:r>
      <w:r w:rsidR="008E0CEA" w:rsidRPr="008E0CEA">
        <w:t xml:space="preserve"> FLSA does not require employers to offer meal or rest breaks, if such benefits are provided, </w:t>
      </w:r>
      <w:r w:rsidR="008E0CEA" w:rsidRPr="008E0CEA">
        <w:lastRenderedPageBreak/>
        <w:t xml:space="preserve">breaks may be compensable if employees </w:t>
      </w:r>
      <w:r w:rsidR="00F821A6">
        <w:t>perform</w:t>
      </w:r>
      <w:r w:rsidR="008E0CEA" w:rsidRPr="008E0CEA">
        <w:t xml:space="preserve"> work during that time. Certain benefits like vacation time, free meals, and sick </w:t>
      </w:r>
      <w:r w:rsidR="00397815">
        <w:t>time</w:t>
      </w:r>
      <w:r w:rsidR="008E0CEA" w:rsidRPr="008E0CEA">
        <w:t xml:space="preserve"> can be required by state or local laws, or as part of a collective bargaining agreement (CBA)</w:t>
      </w:r>
      <w:r w:rsidR="004229C2">
        <w:t xml:space="preserve"> with union representatives</w:t>
      </w:r>
      <w:r w:rsidR="008E0CEA" w:rsidRPr="008E0CEA">
        <w:t xml:space="preserve"> or a specific agreement between the employer and employee</w:t>
      </w:r>
      <w:r w:rsidR="00A96B42">
        <w:t>s</w:t>
      </w:r>
      <w:r w:rsidR="008E0CEA" w:rsidRPr="008E0CEA">
        <w:t xml:space="preserve"> during the negotiation agreement </w:t>
      </w:r>
      <w:r w:rsidR="00BB5E44" w:rsidRPr="00BB5E44">
        <w:rPr>
          <w:color w:val="00B050"/>
        </w:rPr>
        <w:t>at</w:t>
      </w:r>
      <w:r w:rsidR="008E0CEA" w:rsidRPr="00BB5E44">
        <w:rPr>
          <w:color w:val="00B050"/>
        </w:rPr>
        <w:t xml:space="preserve"> </w:t>
      </w:r>
      <w:r w:rsidR="008E0CEA" w:rsidRPr="008E0CEA">
        <w:t xml:space="preserve">the initial hiring process. </w:t>
      </w:r>
    </w:p>
    <w:p w14:paraId="2685B5CA" w14:textId="77777777" w:rsidR="0071527A" w:rsidRDefault="0071527A" w:rsidP="0071527A">
      <w:pPr>
        <w:jc w:val="both"/>
      </w:pPr>
    </w:p>
    <w:p w14:paraId="767E0FCF" w14:textId="0A0C9D46" w:rsidR="0091036D" w:rsidRDefault="008E0CEA" w:rsidP="00397815">
      <w:pPr>
        <w:ind w:firstLine="720"/>
        <w:jc w:val="both"/>
      </w:pPr>
      <w:r w:rsidRPr="008E0CEA">
        <w:t xml:space="preserve">Managers and employees should </w:t>
      </w:r>
      <w:r w:rsidR="00397815">
        <w:t>be aware t</w:t>
      </w:r>
      <w:r w:rsidRPr="008E0CEA">
        <w:t xml:space="preserve">hat </w:t>
      </w:r>
      <w:r w:rsidR="00B729B6">
        <w:t>“</w:t>
      </w:r>
      <w:r w:rsidRPr="008E0CEA">
        <w:t>wait times</w:t>
      </w:r>
      <w:r w:rsidR="00B729B6">
        <w:t>”</w:t>
      </w:r>
      <w:r w:rsidRPr="008E0CEA">
        <w:t xml:space="preserve"> are another issue that should be considered</w:t>
      </w:r>
      <w:r w:rsidR="008E23A4">
        <w:t xml:space="preserve"> in </w:t>
      </w:r>
      <w:r w:rsidR="00E34AED">
        <w:t>each</w:t>
      </w:r>
      <w:r w:rsidR="008E23A4">
        <w:t xml:space="preserve"> </w:t>
      </w:r>
      <w:r w:rsidR="00247028">
        <w:t>employee</w:t>
      </w:r>
      <w:r w:rsidR="00A85B87">
        <w:t>’</w:t>
      </w:r>
      <w:r w:rsidR="00247028">
        <w:t xml:space="preserve">s </w:t>
      </w:r>
      <w:r w:rsidR="00397815">
        <w:t>remuneration</w:t>
      </w:r>
      <w:r w:rsidR="00247028">
        <w:t xml:space="preserve"> package</w:t>
      </w:r>
      <w:r w:rsidRPr="008E0CEA">
        <w:t>. For example, if employee</w:t>
      </w:r>
      <w:r w:rsidR="004C1DC8">
        <w:t>s</w:t>
      </w:r>
      <w:r w:rsidRPr="008E0CEA">
        <w:t xml:space="preserve"> </w:t>
      </w:r>
      <w:r w:rsidR="004C1DC8">
        <w:t>are</w:t>
      </w:r>
      <w:r w:rsidRPr="008E0CEA">
        <w:t xml:space="preserve"> engaged to wait </w:t>
      </w:r>
      <w:r w:rsidR="00397815">
        <w:t>to perform</w:t>
      </w:r>
      <w:r w:rsidR="00E34AED">
        <w:t xml:space="preserve"> their </w:t>
      </w:r>
      <w:r w:rsidRPr="008E0CEA">
        <w:t xml:space="preserve">tasks or </w:t>
      </w:r>
      <w:r w:rsidR="00397815">
        <w:t>responsibilities</w:t>
      </w:r>
      <w:r w:rsidRPr="008E0CEA">
        <w:t xml:space="preserve"> until work arrives </w:t>
      </w:r>
      <w:r w:rsidR="00E34AED" w:rsidRPr="008E0CEA">
        <w:t>at</w:t>
      </w:r>
      <w:r w:rsidRPr="008E0CEA">
        <w:t xml:space="preserve"> </w:t>
      </w:r>
      <w:r w:rsidR="004C1DC8">
        <w:t>their</w:t>
      </w:r>
      <w:r w:rsidRPr="008E0CEA">
        <w:t xml:space="preserve"> station in the value chain, the wait time </w:t>
      </w:r>
      <w:r w:rsidR="00397815">
        <w:t>is generally</w:t>
      </w:r>
      <w:r w:rsidRPr="008E0CEA">
        <w:t xml:space="preserve"> compensable. However, if the employee</w:t>
      </w:r>
      <w:r w:rsidR="003B49C7">
        <w:t xml:space="preserve"> or contractor</w:t>
      </w:r>
      <w:r w:rsidRPr="008E0CEA">
        <w:t xml:space="preserve"> is waiting to be engaged,</w:t>
      </w:r>
      <w:r w:rsidR="00815EA2">
        <w:t xml:space="preserve"> such as Uber</w:t>
      </w:r>
      <w:r w:rsidR="00C167E6">
        <w:t xml:space="preserve"> and Lyft</w:t>
      </w:r>
      <w:r w:rsidR="00815EA2">
        <w:t xml:space="preserve"> drivers who</w:t>
      </w:r>
      <w:r w:rsidR="00BC3CD2">
        <w:t xml:space="preserve"> are waiting for a customer to book a ride,</w:t>
      </w:r>
      <w:r w:rsidRPr="008E0CEA">
        <w:t xml:space="preserve"> the time may not be compensable. Some employees might be on call to perform their duties. Generally, the more constraints on an employee’s activities while they are waiting or are on standby, the more likely that their time is compensable and should receive pay. </w:t>
      </w:r>
    </w:p>
    <w:p w14:paraId="2DF79AF2" w14:textId="77777777" w:rsidR="0071527A" w:rsidRDefault="0071527A" w:rsidP="0071527A">
      <w:pPr>
        <w:jc w:val="both"/>
      </w:pPr>
    </w:p>
    <w:p w14:paraId="473C8665" w14:textId="277E3C3C" w:rsidR="0017184F" w:rsidRPr="00866866" w:rsidRDefault="008E0CEA" w:rsidP="00397815">
      <w:pPr>
        <w:ind w:firstLine="720"/>
        <w:jc w:val="both"/>
        <w:rPr>
          <w:color w:val="000000" w:themeColor="text1"/>
        </w:rPr>
      </w:pPr>
      <w:r w:rsidRPr="008E0CEA">
        <w:t xml:space="preserve">Some employees also receive compensation for travel time. The compensability of travel time usually depends on the type of travel and how far it is from the </w:t>
      </w:r>
      <w:r w:rsidR="00EE439F" w:rsidRPr="008E0CEA">
        <w:t>headquarters</w:t>
      </w:r>
      <w:r w:rsidRPr="008E0CEA">
        <w:t xml:space="preserve"> and home location of the employee. For example, when a worker </w:t>
      </w:r>
      <w:r w:rsidR="00AF211A">
        <w:t>travels</w:t>
      </w:r>
      <w:r w:rsidRPr="008E0CEA">
        <w:t xml:space="preserve"> from </w:t>
      </w:r>
      <w:r w:rsidR="00EE439F" w:rsidRPr="008E0CEA">
        <w:t>home to work</w:t>
      </w:r>
      <w:r w:rsidRPr="008E0CEA">
        <w:t xml:space="preserve"> every day, generally</w:t>
      </w:r>
      <w:r w:rsidR="00532AB2">
        <w:t>,</w:t>
      </w:r>
      <w:r w:rsidRPr="008E0CEA">
        <w:t xml:space="preserve"> this is not </w:t>
      </w:r>
      <w:r w:rsidR="00B729B6">
        <w:t xml:space="preserve">considered to be </w:t>
      </w:r>
      <w:r w:rsidRPr="008E0CEA">
        <w:t xml:space="preserve">working time. However, when an employee must travel from </w:t>
      </w:r>
      <w:r w:rsidR="00F10C2C">
        <w:t xml:space="preserve">the </w:t>
      </w:r>
      <w:r w:rsidRPr="008E0CEA">
        <w:t xml:space="preserve">company office area to the actual job site where the work is being performed during work hours, then this travel time should be compensable. </w:t>
      </w:r>
    </w:p>
    <w:p w14:paraId="50ED8FC0" w14:textId="42350BD4" w:rsidR="008E0CEA" w:rsidRPr="008E0CEA" w:rsidRDefault="008E0CEA" w:rsidP="0071527A">
      <w:pPr>
        <w:jc w:val="both"/>
      </w:pPr>
    </w:p>
    <w:p w14:paraId="1B4001FD" w14:textId="555EC027" w:rsidR="00D23FC4" w:rsidRPr="00DB6DBD" w:rsidRDefault="00D23FC4" w:rsidP="0071527A">
      <w:pPr>
        <w:ind w:left="-810" w:firstLine="810"/>
        <w:jc w:val="both"/>
        <w:rPr>
          <w:b/>
          <w:bCs/>
          <w:i/>
          <w:iCs/>
          <w:color w:val="000000" w:themeColor="text1"/>
        </w:rPr>
      </w:pPr>
      <w:r w:rsidRPr="00DB6DBD">
        <w:rPr>
          <w:b/>
          <w:bCs/>
          <w:i/>
          <w:iCs/>
          <w:color w:val="000000" w:themeColor="text1"/>
        </w:rPr>
        <w:t>Cases Regarding</w:t>
      </w:r>
      <w:r w:rsidR="00397815">
        <w:rPr>
          <w:b/>
          <w:bCs/>
          <w:i/>
          <w:iCs/>
          <w:color w:val="000000" w:themeColor="text1"/>
        </w:rPr>
        <w:t xml:space="preserve"> the</w:t>
      </w:r>
      <w:r w:rsidRPr="00DB6DBD">
        <w:rPr>
          <w:b/>
          <w:bCs/>
          <w:i/>
          <w:iCs/>
          <w:color w:val="000000" w:themeColor="text1"/>
        </w:rPr>
        <w:t xml:space="preserve"> Minimum Wage</w:t>
      </w:r>
    </w:p>
    <w:p w14:paraId="4114E945" w14:textId="77777777" w:rsidR="00AE7224" w:rsidRDefault="00AE7224" w:rsidP="0071527A">
      <w:pPr>
        <w:jc w:val="both"/>
      </w:pPr>
    </w:p>
    <w:p w14:paraId="6E759171" w14:textId="6DC95C38" w:rsidR="00671F87" w:rsidRPr="00866866" w:rsidRDefault="00431606" w:rsidP="001A22DF">
      <w:pPr>
        <w:ind w:firstLine="720"/>
        <w:jc w:val="both"/>
      </w:pPr>
      <w:r>
        <w:t>The</w:t>
      </w:r>
      <w:r w:rsidRPr="00866866">
        <w:t xml:space="preserve"> </w:t>
      </w:r>
      <w:r w:rsidR="00671F87" w:rsidRPr="00F0684B">
        <w:rPr>
          <w:i/>
          <w:iCs/>
        </w:rPr>
        <w:t>Ochoa v. McDonald's Corp</w:t>
      </w:r>
      <w:r w:rsidR="00671F87" w:rsidRPr="00037C91">
        <w:t xml:space="preserve"> (</w:t>
      </w:r>
      <w:r w:rsidR="00C94DAE">
        <w:t>Madani</w:t>
      </w:r>
      <w:r w:rsidR="00671F87" w:rsidRPr="00866866">
        <w:t xml:space="preserve">, </w:t>
      </w:r>
      <w:r w:rsidR="00671F87" w:rsidRPr="00037C91">
        <w:t xml:space="preserve">2019) case involved McDonald's </w:t>
      </w:r>
      <w:r w:rsidR="00F0684B" w:rsidRPr="00037C91">
        <w:t>franchises</w:t>
      </w:r>
      <w:r w:rsidR="00671F87" w:rsidRPr="00037C91">
        <w:t xml:space="preserve"> in California </w:t>
      </w:r>
      <w:r w:rsidR="00397815">
        <w:t>that</w:t>
      </w:r>
      <w:r w:rsidR="00671F87" w:rsidRPr="00037C91">
        <w:t xml:space="preserve"> were accused of violating the FLSA's minimum wage and overtime provisions. The plaintiffs alleged that McDonald's was a joint employer and</w:t>
      </w:r>
      <w:r w:rsidR="00AF211A">
        <w:t>, therefore,</w:t>
      </w:r>
      <w:r w:rsidR="00671F87" w:rsidRPr="00037C91">
        <w:t xml:space="preserve"> responsible for the franchisees' violations. In a settlement agreement, McDonald's agreed to pay $26 million to the plaintiffs.</w:t>
      </w:r>
      <w:r w:rsidR="001F4447">
        <w:t xml:space="preserve"> The </w:t>
      </w:r>
      <w:r w:rsidR="008D4329">
        <w:t xml:space="preserve">case shows that </w:t>
      </w:r>
      <w:r w:rsidR="00A26397">
        <w:t xml:space="preserve">in a joint employer </w:t>
      </w:r>
      <w:r w:rsidR="001467F7">
        <w:t>case</w:t>
      </w:r>
      <w:r w:rsidR="00A26397">
        <w:t xml:space="preserve">, a </w:t>
      </w:r>
      <w:r w:rsidR="008D4329">
        <w:t xml:space="preserve">corporation cannot delegate </w:t>
      </w:r>
      <w:r w:rsidR="00F557A2">
        <w:t xml:space="preserve">the responsibility and accountability of making sure employees </w:t>
      </w:r>
      <w:r w:rsidR="00D81CE9">
        <w:t>are paid</w:t>
      </w:r>
      <w:r w:rsidR="00F557A2">
        <w:t xml:space="preserve"> in accordance with federal laws to their franchisors.</w:t>
      </w:r>
      <w:r w:rsidR="001467F7">
        <w:t xml:space="preserve"> In joint employer cases, both parties </w:t>
      </w:r>
      <w:r w:rsidR="008A427F">
        <w:t>are accountable.</w:t>
      </w:r>
      <w:r w:rsidR="00F557A2">
        <w:t xml:space="preserve"> </w:t>
      </w:r>
      <w:r w:rsidR="00D81CE9">
        <w:t>As observed from the “</w:t>
      </w:r>
      <w:r w:rsidR="000E14D8">
        <w:t>deep pocket”</w:t>
      </w:r>
      <w:r w:rsidR="00D81CE9">
        <w:t xml:space="preserve"> theory, most lawsuits </w:t>
      </w:r>
      <w:r w:rsidR="00E94A32">
        <w:t xml:space="preserve">will target the </w:t>
      </w:r>
      <w:r w:rsidR="008A427F">
        <w:t>larger and more profitable</w:t>
      </w:r>
      <w:r w:rsidR="00E94A32">
        <w:t xml:space="preserve"> </w:t>
      </w:r>
      <w:r w:rsidR="000E14D8">
        <w:t xml:space="preserve">joint employer </w:t>
      </w:r>
      <w:r w:rsidR="00E94A32">
        <w:t xml:space="preserve">entity, </w:t>
      </w:r>
      <w:r w:rsidR="000E14D8">
        <w:t>such as</w:t>
      </w:r>
      <w:r w:rsidR="00E94A32">
        <w:t xml:space="preserve"> the McDonald’s </w:t>
      </w:r>
      <w:r w:rsidR="000E14D8">
        <w:t>C</w:t>
      </w:r>
      <w:r w:rsidR="00E94A32">
        <w:t>orporation</w:t>
      </w:r>
      <w:r w:rsidR="001A22DF">
        <w:t>,</w:t>
      </w:r>
      <w:r w:rsidR="00E94A32">
        <w:t xml:space="preserve"> </w:t>
      </w:r>
      <w:r w:rsidR="001A22DF">
        <w:t>rather than</w:t>
      </w:r>
      <w:r w:rsidR="00E94A32">
        <w:t xml:space="preserve"> the franchise. </w:t>
      </w:r>
    </w:p>
    <w:p w14:paraId="7E8E781C" w14:textId="77777777" w:rsidR="0071527A" w:rsidRDefault="0071527A" w:rsidP="0071527A"/>
    <w:p w14:paraId="7048A9BC" w14:textId="2B267826" w:rsidR="00866866" w:rsidRDefault="00866866" w:rsidP="001A22DF">
      <w:pPr>
        <w:ind w:firstLine="720"/>
        <w:jc w:val="both"/>
      </w:pPr>
      <w:r w:rsidRPr="003B633A">
        <w:rPr>
          <w:i/>
          <w:iCs/>
        </w:rPr>
        <w:t>Hernandez v. Border Foods, Inc.</w:t>
      </w:r>
      <w:r w:rsidRPr="009F30B0">
        <w:t xml:space="preserve"> </w:t>
      </w:r>
      <w:r>
        <w:t>(U.S. Department of Labor, 2021) involved</w:t>
      </w:r>
      <w:r w:rsidRPr="009F30B0">
        <w:t xml:space="preserve"> Border Foods, a franchisee of Taco Bell restaurants</w:t>
      </w:r>
      <w:r w:rsidR="0017184F">
        <w:t>. Allegedly, the</w:t>
      </w:r>
      <w:r w:rsidRPr="009F30B0">
        <w:t xml:space="preserve"> company failed to compensate employees for all the hours worked, including hours worked before and after scheduled shifts, and did not provide employees with required overtime pay for all hours worked over 40 hours in a workweek</w:t>
      </w:r>
      <w:r w:rsidR="00BB5E44">
        <w:t xml:space="preserve">. </w:t>
      </w:r>
      <w:r w:rsidRPr="009F30B0">
        <w:t>As a result, the company agreed to pay over $5 million in back wages and damages to its employees.</w:t>
      </w:r>
    </w:p>
    <w:p w14:paraId="2730E55C" w14:textId="77777777" w:rsidR="001A22DF" w:rsidRDefault="001A22DF" w:rsidP="001A22DF">
      <w:pPr>
        <w:ind w:firstLine="720"/>
        <w:jc w:val="both"/>
      </w:pPr>
    </w:p>
    <w:p w14:paraId="5EDEB477" w14:textId="7FCF13F0" w:rsidR="00627369" w:rsidRDefault="00627369" w:rsidP="001A22DF">
      <w:pPr>
        <w:ind w:firstLine="720"/>
        <w:jc w:val="both"/>
      </w:pPr>
      <w:r w:rsidRPr="003B633A">
        <w:rPr>
          <w:i/>
          <w:iCs/>
        </w:rPr>
        <w:t>Guzman v. Sierra Gold Sales Corp</w:t>
      </w:r>
      <w:r w:rsidRPr="0082151F">
        <w:t xml:space="preserve"> (Department of Labor, 2021</w:t>
      </w:r>
      <w:r w:rsidR="0082151F">
        <w:t xml:space="preserve">) </w:t>
      </w:r>
      <w:r w:rsidRPr="0082151F">
        <w:t xml:space="preserve">began with a complaint filed by a group of janitorial workers who alleged that they were not paid for all hours </w:t>
      </w:r>
      <w:r w:rsidR="003B633A" w:rsidRPr="0082151F">
        <w:t>worked</w:t>
      </w:r>
      <w:r w:rsidR="003B633A">
        <w:t xml:space="preserve"> and</w:t>
      </w:r>
      <w:r w:rsidR="008C793C">
        <w:t xml:space="preserve"> were not paid the minimum wage nor the </w:t>
      </w:r>
      <w:r w:rsidRPr="0082151F">
        <w:t>overtime required by law</w:t>
      </w:r>
      <w:r w:rsidR="00BB5E44">
        <w:t xml:space="preserve">. </w:t>
      </w:r>
      <w:r w:rsidR="00E646B9">
        <w:t>T</w:t>
      </w:r>
      <w:r w:rsidRPr="0082151F">
        <w:t>he U.S. Department of Labor</w:t>
      </w:r>
      <w:r w:rsidR="00206331">
        <w:t xml:space="preserve"> alleged that</w:t>
      </w:r>
      <w:r w:rsidRPr="0082151F">
        <w:t xml:space="preserve"> Sierra Gold Sales Corp. had failed to record all the hours worked by its employees, resulting in the workers being underpaid. The company also failed to maintain accurate records of employees' wages and hours worked</w:t>
      </w:r>
      <w:r w:rsidR="008C793C">
        <w:t xml:space="preserve"> in</w:t>
      </w:r>
      <w:r w:rsidRPr="0082151F">
        <w:t xml:space="preserve"> violation of the FLSA's recordkeeping </w:t>
      </w:r>
      <w:r w:rsidR="0082151F" w:rsidRPr="0082151F">
        <w:t>requirements. The</w:t>
      </w:r>
      <w:r w:rsidRPr="0082151F">
        <w:t xml:space="preserve"> </w:t>
      </w:r>
      <w:r w:rsidRPr="0082151F">
        <w:lastRenderedPageBreak/>
        <w:t xml:space="preserve">company agreed to pay a total of $250,341 in back wages and damages to the </w:t>
      </w:r>
      <w:r w:rsidR="0065616C" w:rsidRPr="0082151F">
        <w:t>workers and</w:t>
      </w:r>
      <w:r w:rsidRPr="0082151F">
        <w:t xml:space="preserve"> committed to future compliance with FLSA regulations.</w:t>
      </w:r>
    </w:p>
    <w:p w14:paraId="132FCA27" w14:textId="77777777" w:rsidR="0071527A" w:rsidRDefault="0071527A" w:rsidP="0071527A"/>
    <w:p w14:paraId="1F7316BA" w14:textId="231C568A" w:rsidR="000F50D4" w:rsidRPr="005A6402" w:rsidRDefault="000F50D4" w:rsidP="001A22DF">
      <w:pPr>
        <w:ind w:firstLine="720"/>
        <w:jc w:val="both"/>
      </w:pPr>
      <w:r>
        <w:t xml:space="preserve">The influx of illegal immigrants has also had an impact on the number of violations of the minimum wage provision of the FLSA. </w:t>
      </w:r>
      <w:r w:rsidRPr="005A6402">
        <w:t xml:space="preserve">In its continuing effort to combat labor abuses of </w:t>
      </w:r>
      <w:r>
        <w:t xml:space="preserve">immigrant </w:t>
      </w:r>
      <w:r w:rsidRPr="005A6402">
        <w:t>workers in Southern California's logistics and warehousing industries, the U.S. Department of Labor</w:t>
      </w:r>
      <w:r>
        <w:t xml:space="preserve"> recently</w:t>
      </w:r>
      <w:r w:rsidRPr="005A6402">
        <w:t xml:space="preserve"> recovered $1.1 million from two companies</w:t>
      </w:r>
      <w:r>
        <w:t xml:space="preserve">, </w:t>
      </w:r>
      <w:proofErr w:type="spellStart"/>
      <w:r w:rsidRPr="005A6402">
        <w:t>Freig</w:t>
      </w:r>
      <w:proofErr w:type="spellEnd"/>
      <w:r w:rsidRPr="005A6402">
        <w:t xml:space="preserve"> Carrillo Forwarding </w:t>
      </w:r>
      <w:r w:rsidR="00F16643" w:rsidRPr="005A6402">
        <w:t>Inc.</w:t>
      </w:r>
      <w:r w:rsidRPr="005A6402">
        <w:t xml:space="preserve"> and ACV Logistics Inc</w:t>
      </w:r>
      <w:r>
        <w:t>.,</w:t>
      </w:r>
      <w:r w:rsidRPr="005A6402">
        <w:t xml:space="preserve"> </w:t>
      </w:r>
      <w:r w:rsidR="008C793C">
        <w:t xml:space="preserve">two </w:t>
      </w:r>
      <w:r w:rsidR="000E14D8">
        <w:t>firms</w:t>
      </w:r>
      <w:r w:rsidR="008C793C">
        <w:t xml:space="preserve"> that had underpaid</w:t>
      </w:r>
      <w:r w:rsidR="008C793C" w:rsidRPr="005A6402">
        <w:t xml:space="preserve"> </w:t>
      </w:r>
      <w:r w:rsidR="001A22DF">
        <w:t>fifty</w:t>
      </w:r>
      <w:r w:rsidRPr="005A6402">
        <w:t xml:space="preserve"> Mexican nationals, </w:t>
      </w:r>
      <w:r w:rsidR="008C793C">
        <w:t>some of whom were</w:t>
      </w:r>
      <w:r w:rsidR="008C793C" w:rsidRPr="005A6402">
        <w:t xml:space="preserve"> </w:t>
      </w:r>
      <w:r w:rsidRPr="005A6402">
        <w:t>paid as little as $2.43 an hour</w:t>
      </w:r>
      <w:r>
        <w:t xml:space="preserve"> (New</w:t>
      </w:r>
      <w:r w:rsidR="00992CEE">
        <w:t>s</w:t>
      </w:r>
      <w:r>
        <w:t xml:space="preserve"> Bites, 2023).</w:t>
      </w:r>
      <w:r w:rsidR="00176307">
        <w:t xml:space="preserve"> </w:t>
      </w:r>
    </w:p>
    <w:p w14:paraId="403F92D0" w14:textId="77777777" w:rsidR="0071527A" w:rsidRDefault="0071527A" w:rsidP="00783591">
      <w:pPr>
        <w:jc w:val="both"/>
      </w:pPr>
    </w:p>
    <w:p w14:paraId="5170BD5F" w14:textId="55425EC9" w:rsidR="00627369" w:rsidRPr="00A423D0" w:rsidRDefault="00E36A55" w:rsidP="001A22DF">
      <w:pPr>
        <w:ind w:firstLine="720"/>
        <w:jc w:val="both"/>
        <w:rPr>
          <w:rFonts w:asciiTheme="minorHAnsi" w:hAnsiTheme="minorHAnsi"/>
        </w:rPr>
      </w:pPr>
      <w:r w:rsidRPr="008E0CEA">
        <w:t xml:space="preserve">Some </w:t>
      </w:r>
      <w:r>
        <w:t>HR professionals</w:t>
      </w:r>
      <w:r w:rsidRPr="008E0CEA">
        <w:t xml:space="preserve"> and managers fail to recognize and count actual hours worked as compensable due to </w:t>
      </w:r>
      <w:r w:rsidR="004E5A3E">
        <w:t xml:space="preserve">improper record keeping or </w:t>
      </w:r>
      <w:r w:rsidRPr="008E0CEA">
        <w:t xml:space="preserve">confusion regarding the employee being on a break or no longer </w:t>
      </w:r>
      <w:r w:rsidR="00AF211A">
        <w:t>“</w:t>
      </w:r>
      <w:r w:rsidRPr="008E0CEA">
        <w:t>on the clock”</w:t>
      </w:r>
      <w:r w:rsidR="004E5A3E">
        <w:t xml:space="preserve"> which can easily become a violation of minimum wage</w:t>
      </w:r>
      <w:r w:rsidR="00AF211A">
        <w:t xml:space="preserve"> law</w:t>
      </w:r>
      <w:r w:rsidR="004E5A3E">
        <w:t>.</w:t>
      </w:r>
      <w:r w:rsidRPr="008E0CEA">
        <w:t xml:space="preserve"> For example, a worker that “punches out” or “clocks out” but continues to stay at his/her workstation while resting or eating</w:t>
      </w:r>
      <w:r w:rsidR="001A22DF">
        <w:t>,</w:t>
      </w:r>
      <w:r w:rsidRPr="008E0CEA">
        <w:t xml:space="preserve"> </w:t>
      </w:r>
      <w:r w:rsidR="001A22DF">
        <w:t>and</w:t>
      </w:r>
      <w:r w:rsidRPr="008E0CEA">
        <w:t xml:space="preserve"> regularly answers colleagues’ or customers’ work-related questions, answers telephone calls for the company, or helps vendors should be paid. The law requires that this time must be counted as hours worked and should be paid as compensable hours because the employee performed duties </w:t>
      </w:r>
      <w:r w:rsidR="001A22DF">
        <w:t>that</w:t>
      </w:r>
      <w:r w:rsidRPr="008E0CEA">
        <w:t xml:space="preserve"> advance the </w:t>
      </w:r>
      <w:r w:rsidR="001A22DF">
        <w:t>well-being</w:t>
      </w:r>
      <w:r w:rsidRPr="008E0CEA">
        <w:t xml:space="preserve"> of the department or company (U.S. Department of Labor, 2022).</w:t>
      </w:r>
      <w:r w:rsidR="00D96296">
        <w:t xml:space="preserve"> </w:t>
      </w:r>
    </w:p>
    <w:p w14:paraId="4E5878F2" w14:textId="77777777" w:rsidR="0071527A" w:rsidRDefault="0071527A" w:rsidP="0071527A">
      <w:pPr>
        <w:rPr>
          <w:rFonts w:cstheme="minorHAnsi"/>
          <w:b/>
          <w:bCs/>
        </w:rPr>
      </w:pPr>
    </w:p>
    <w:p w14:paraId="5ABDBCD0" w14:textId="71CC2D1F" w:rsidR="00C2228F" w:rsidRDefault="00FB09C5" w:rsidP="00F524F8">
      <w:pPr>
        <w:rPr>
          <w:rFonts w:cstheme="minorHAnsi"/>
          <w:b/>
          <w:bCs/>
        </w:rPr>
      </w:pPr>
      <w:r>
        <w:rPr>
          <w:rFonts w:cstheme="minorHAnsi"/>
          <w:b/>
          <w:bCs/>
        </w:rPr>
        <w:t>Child Labor Laws</w:t>
      </w:r>
    </w:p>
    <w:p w14:paraId="4DE875EE" w14:textId="77777777" w:rsidR="00F524F8" w:rsidRDefault="00F524F8" w:rsidP="00F524F8">
      <w:pPr>
        <w:rPr>
          <w:rFonts w:cstheme="minorHAnsi"/>
          <w:b/>
          <w:bCs/>
        </w:rPr>
      </w:pPr>
    </w:p>
    <w:p w14:paraId="16B11CA0" w14:textId="32A79F9B" w:rsidR="00FB09C5" w:rsidRDefault="00FB09C5" w:rsidP="001A22DF">
      <w:pPr>
        <w:ind w:firstLine="720"/>
        <w:jc w:val="both"/>
      </w:pPr>
      <w:r w:rsidRPr="00743F65">
        <w:t>In the U</w:t>
      </w:r>
      <w:r w:rsidR="001A22DF">
        <w:t>.</w:t>
      </w:r>
      <w:r w:rsidRPr="00743F65">
        <w:t>S</w:t>
      </w:r>
      <w:r w:rsidR="001A22DF">
        <w:t>.</w:t>
      </w:r>
      <w:r w:rsidRPr="00743F65">
        <w:t xml:space="preserve">, </w:t>
      </w:r>
      <w:r>
        <w:t>f</w:t>
      </w:r>
      <w:r w:rsidRPr="00743F65">
        <w:t xml:space="preserve">ederal and </w:t>
      </w:r>
      <w:r>
        <w:t>s</w:t>
      </w:r>
      <w:r w:rsidRPr="00743F65">
        <w:t xml:space="preserve">tate laws provide specific protections for </w:t>
      </w:r>
      <w:r w:rsidR="008C793C">
        <w:t>minors</w:t>
      </w:r>
      <w:r w:rsidRPr="00743F65">
        <w:t xml:space="preserve"> regarding work for compensation, experience, and even internships. </w:t>
      </w:r>
      <w:r w:rsidR="008C793C">
        <w:t>Even so</w:t>
      </w:r>
      <w:r w:rsidRPr="00743F65">
        <w:t xml:space="preserve">, </w:t>
      </w:r>
      <w:r w:rsidR="001A22DF">
        <w:t xml:space="preserve">in 2016 </w:t>
      </w:r>
      <w:r w:rsidRPr="00743F65">
        <w:t>there were around 160,000 young workers in the U</w:t>
      </w:r>
      <w:r w:rsidR="001A22DF">
        <w:t>.</w:t>
      </w:r>
      <w:r w:rsidRPr="00743F65">
        <w:t>S</w:t>
      </w:r>
      <w:r w:rsidR="003A0E56">
        <w:t>.</w:t>
      </w:r>
      <w:r w:rsidRPr="00743F65">
        <w:t xml:space="preserve"> </w:t>
      </w:r>
      <w:r w:rsidR="003A0E56">
        <w:t>who</w:t>
      </w:r>
      <w:r w:rsidRPr="00743F65">
        <w:t xml:space="preserve"> suffered </w:t>
      </w:r>
      <w:r w:rsidR="004E5A3E" w:rsidRPr="00743F65">
        <w:t>an</w:t>
      </w:r>
      <w:r w:rsidRPr="00743F65">
        <w:t xml:space="preserve"> occupational injury, and 54,800 of them ended up in the emergency room (U.S. Department of Labor, 2016). </w:t>
      </w:r>
      <w:r w:rsidR="00F12DD3">
        <w:t xml:space="preserve">Seven years later, children </w:t>
      </w:r>
      <w:r w:rsidR="00F524F8">
        <w:t xml:space="preserve">are still </w:t>
      </w:r>
      <w:r w:rsidR="00F12DD3">
        <w:t xml:space="preserve">being illegally employed to work under dangerous conditions in violation of federal laws (Semuels, 2023). </w:t>
      </w:r>
    </w:p>
    <w:p w14:paraId="7506ABCF" w14:textId="77777777" w:rsidR="00F12DD3" w:rsidRDefault="00F12DD3" w:rsidP="00C2228F">
      <w:pPr>
        <w:jc w:val="both"/>
      </w:pPr>
    </w:p>
    <w:p w14:paraId="23A3F2EE" w14:textId="2A5FDABB" w:rsidR="00FB09C5" w:rsidRDefault="00FB09C5" w:rsidP="003A0E56">
      <w:pPr>
        <w:ind w:firstLine="720"/>
        <w:jc w:val="both"/>
      </w:pPr>
      <w:r w:rsidRPr="00743F65">
        <w:t xml:space="preserve">The Child Labor Provisions of the FLSA </w:t>
      </w:r>
      <w:r w:rsidR="008C793C">
        <w:t>were</w:t>
      </w:r>
      <w:r w:rsidR="008C793C" w:rsidRPr="00743F65">
        <w:t xml:space="preserve"> </w:t>
      </w:r>
      <w:r w:rsidRPr="00743F65">
        <w:t xml:space="preserve">enacted to make sure that when underage teenagers (those around 14-17 years of age) are working, they are doing so under safe working conditions. For example, these young workers are expected to continue </w:t>
      </w:r>
      <w:r w:rsidR="008C793C">
        <w:t>their education</w:t>
      </w:r>
      <w:r w:rsidRPr="00743F65">
        <w:t xml:space="preserve"> </w:t>
      </w:r>
      <w:r w:rsidR="00676F52">
        <w:t>without the interference of work obligations</w:t>
      </w:r>
      <w:r w:rsidRPr="00743F65">
        <w:t xml:space="preserve">. Also, young people are not allowed to operate heavy machinery or work in hazardous situations which can jeopardize their health and overall wellbeing. </w:t>
      </w:r>
      <w:r w:rsidR="00732078">
        <w:t>Also, this does not just apply to jobs in roofing or heavy industry</w:t>
      </w:r>
      <w:r w:rsidR="00BB5E44">
        <w:t xml:space="preserve">. </w:t>
      </w:r>
      <w:r>
        <w:t>For example, if shoppers walk into any local Publix, Target</w:t>
      </w:r>
      <w:r w:rsidR="003A0E56">
        <w:t>,</w:t>
      </w:r>
      <w:r>
        <w:t xml:space="preserve"> or Walmart store’s bakery or deli department, </w:t>
      </w:r>
      <w:r w:rsidR="00676F52">
        <w:t>they are</w:t>
      </w:r>
      <w:r>
        <w:t xml:space="preserve"> likely to see many large machines or slicers </w:t>
      </w:r>
      <w:r w:rsidR="00676F52">
        <w:t>restricted for use by those</w:t>
      </w:r>
      <w:r w:rsidR="00C167E6">
        <w:t xml:space="preserve"> </w:t>
      </w:r>
      <w:r>
        <w:t xml:space="preserve">18 years of age or older. </w:t>
      </w:r>
      <w:r w:rsidR="006B7BB8">
        <w:t xml:space="preserve">Of course, </w:t>
      </w:r>
      <w:r w:rsidR="00C167E6">
        <w:t>the Occupational Health and Safety Act (</w:t>
      </w:r>
      <w:r w:rsidR="006B7BB8">
        <w:t>OSHA</w:t>
      </w:r>
      <w:r w:rsidR="00C167E6">
        <w:t>)</w:t>
      </w:r>
      <w:r w:rsidR="006B7BB8">
        <w:t xml:space="preserve"> also reinforces the idea of a safe working environment.</w:t>
      </w:r>
    </w:p>
    <w:p w14:paraId="1411E321" w14:textId="77777777" w:rsidR="00C2228F" w:rsidRPr="001F2F11" w:rsidRDefault="00C2228F" w:rsidP="00C2228F">
      <w:pPr>
        <w:shd w:val="clear" w:color="auto" w:fill="FFFFFF"/>
        <w:jc w:val="both"/>
        <w:rPr>
          <w:szCs w:val="28"/>
        </w:rPr>
      </w:pPr>
    </w:p>
    <w:p w14:paraId="63AB4EE7" w14:textId="68C7CB08" w:rsidR="00FB09C5" w:rsidRDefault="00FB09C5" w:rsidP="003A0E56">
      <w:pPr>
        <w:shd w:val="clear" w:color="auto" w:fill="FFFFFF"/>
        <w:ind w:firstLine="720"/>
        <w:jc w:val="both"/>
        <w:rPr>
          <w:szCs w:val="28"/>
        </w:rPr>
      </w:pPr>
      <w:r w:rsidRPr="001F2F11">
        <w:rPr>
          <w:szCs w:val="28"/>
        </w:rPr>
        <w:t>Hiring minors between the ages of 14-17 requires careful scheduling as the FLSA confines the type of jobs and the times these youth can work</w:t>
      </w:r>
      <w:r w:rsidR="00E53D5E" w:rsidRPr="001F2F11">
        <w:rPr>
          <w:szCs w:val="28"/>
        </w:rPr>
        <w:t>.</w:t>
      </w:r>
      <w:r w:rsidR="003A0E56">
        <w:rPr>
          <w:szCs w:val="28"/>
        </w:rPr>
        <w:t xml:space="preserve"> </w:t>
      </w:r>
      <w:r w:rsidRPr="001F2F11">
        <w:rPr>
          <w:szCs w:val="28"/>
        </w:rPr>
        <w:t>For example, a 14–15-year-old may not be employed</w:t>
      </w:r>
      <w:r w:rsidR="0027192A">
        <w:rPr>
          <w:szCs w:val="28"/>
        </w:rPr>
        <w:t xml:space="preserve"> (</w:t>
      </w:r>
      <w:r w:rsidR="00D81EAD">
        <w:t>Child Labor Provisions, 2016)</w:t>
      </w:r>
      <w:hyperlink r:id="rId8" w:history="1"/>
      <w:r w:rsidRPr="001F2F11">
        <w:rPr>
          <w:szCs w:val="28"/>
        </w:rPr>
        <w:t>:</w:t>
      </w:r>
    </w:p>
    <w:p w14:paraId="53C4E392" w14:textId="77777777" w:rsidR="00776589" w:rsidRDefault="00776589" w:rsidP="003A0E56">
      <w:pPr>
        <w:shd w:val="clear" w:color="auto" w:fill="FFFFFF"/>
        <w:ind w:firstLine="720"/>
        <w:jc w:val="both"/>
        <w:rPr>
          <w:szCs w:val="28"/>
        </w:rPr>
      </w:pPr>
    </w:p>
    <w:p w14:paraId="3DFEE7D5" w14:textId="6837B86D" w:rsidR="00FB09C5" w:rsidRDefault="00FB09C5" w:rsidP="00776589">
      <w:pPr>
        <w:pStyle w:val="ListParagraph"/>
        <w:numPr>
          <w:ilvl w:val="0"/>
          <w:numId w:val="13"/>
        </w:numPr>
        <w:shd w:val="clear" w:color="auto" w:fill="FFFFFF"/>
        <w:ind w:left="1440"/>
        <w:rPr>
          <w:szCs w:val="28"/>
        </w:rPr>
      </w:pPr>
      <w:r w:rsidRPr="001F2F11">
        <w:rPr>
          <w:szCs w:val="28"/>
        </w:rPr>
        <w:t>During school hours when they are expected to attend class and study.</w:t>
      </w:r>
    </w:p>
    <w:p w14:paraId="3CAB24CF" w14:textId="77777777" w:rsidR="00776589" w:rsidRPr="001F2F11" w:rsidRDefault="00776589" w:rsidP="00776589">
      <w:pPr>
        <w:pStyle w:val="ListParagraph"/>
        <w:shd w:val="clear" w:color="auto" w:fill="FFFFFF"/>
        <w:ind w:left="1440"/>
        <w:rPr>
          <w:szCs w:val="28"/>
        </w:rPr>
      </w:pPr>
    </w:p>
    <w:p w14:paraId="7710B024" w14:textId="5BB0EE26" w:rsidR="00FB09C5" w:rsidRPr="001F2F11" w:rsidRDefault="00FB09C5" w:rsidP="00776589">
      <w:pPr>
        <w:pStyle w:val="ListParagraph"/>
        <w:numPr>
          <w:ilvl w:val="0"/>
          <w:numId w:val="13"/>
        </w:numPr>
        <w:shd w:val="clear" w:color="auto" w:fill="FFFFFF"/>
        <w:ind w:left="1440"/>
        <w:rPr>
          <w:szCs w:val="28"/>
        </w:rPr>
      </w:pPr>
      <w:r w:rsidRPr="001F2F11">
        <w:rPr>
          <w:szCs w:val="28"/>
        </w:rPr>
        <w:lastRenderedPageBreak/>
        <w:t>Before 7 a</w:t>
      </w:r>
      <w:r w:rsidR="003A0E56">
        <w:rPr>
          <w:szCs w:val="28"/>
        </w:rPr>
        <w:t>.</w:t>
      </w:r>
      <w:r w:rsidRPr="001F2F11">
        <w:rPr>
          <w:szCs w:val="28"/>
        </w:rPr>
        <w:t>m</w:t>
      </w:r>
      <w:r w:rsidR="003A0E56">
        <w:rPr>
          <w:szCs w:val="28"/>
        </w:rPr>
        <w:t>.</w:t>
      </w:r>
      <w:r w:rsidRPr="001F2F11">
        <w:rPr>
          <w:szCs w:val="28"/>
        </w:rPr>
        <w:t xml:space="preserve"> or after 7 p</w:t>
      </w:r>
      <w:r w:rsidR="003A0E56">
        <w:rPr>
          <w:szCs w:val="28"/>
        </w:rPr>
        <w:t>.</w:t>
      </w:r>
      <w:r w:rsidRPr="001F2F11">
        <w:rPr>
          <w:szCs w:val="28"/>
        </w:rPr>
        <w:t>m</w:t>
      </w:r>
      <w:r w:rsidR="003A0E56">
        <w:rPr>
          <w:szCs w:val="28"/>
        </w:rPr>
        <w:t>.</w:t>
      </w:r>
      <w:r w:rsidR="00676F52" w:rsidRPr="001F2F11">
        <w:rPr>
          <w:szCs w:val="28"/>
        </w:rPr>
        <w:t>,</w:t>
      </w:r>
      <w:r w:rsidRPr="001F2F11">
        <w:rPr>
          <w:szCs w:val="28"/>
        </w:rPr>
        <w:t xml:space="preserve"> except holidays. </w:t>
      </w:r>
    </w:p>
    <w:p w14:paraId="56424625" w14:textId="77777777" w:rsidR="00FB09C5" w:rsidRPr="001F2F11" w:rsidRDefault="00FB09C5" w:rsidP="00776589">
      <w:pPr>
        <w:pStyle w:val="ListParagraph"/>
        <w:numPr>
          <w:ilvl w:val="0"/>
          <w:numId w:val="13"/>
        </w:numPr>
        <w:shd w:val="clear" w:color="auto" w:fill="FFFFFF"/>
        <w:ind w:left="1440"/>
        <w:rPr>
          <w:szCs w:val="28"/>
        </w:rPr>
      </w:pPr>
      <w:r w:rsidRPr="001F2F11">
        <w:rPr>
          <w:szCs w:val="28"/>
        </w:rPr>
        <w:t>More than 3 hours a day on a school day including on Fridays.</w:t>
      </w:r>
    </w:p>
    <w:p w14:paraId="4789D707" w14:textId="77777777" w:rsidR="00FB09C5" w:rsidRPr="001F2F11" w:rsidRDefault="00FB09C5" w:rsidP="00776589">
      <w:pPr>
        <w:pStyle w:val="ListParagraph"/>
        <w:numPr>
          <w:ilvl w:val="0"/>
          <w:numId w:val="13"/>
        </w:numPr>
        <w:shd w:val="clear" w:color="auto" w:fill="FFFFFF"/>
        <w:ind w:left="1440"/>
        <w:rPr>
          <w:szCs w:val="28"/>
        </w:rPr>
      </w:pPr>
      <w:r w:rsidRPr="001F2F11">
        <w:rPr>
          <w:szCs w:val="28"/>
        </w:rPr>
        <w:t>More than 8 hours a day on a non-school day.</w:t>
      </w:r>
    </w:p>
    <w:p w14:paraId="0E0AFC5D" w14:textId="77777777" w:rsidR="00FB09C5" w:rsidRPr="001F2F11" w:rsidRDefault="00FB09C5" w:rsidP="00776589">
      <w:pPr>
        <w:pStyle w:val="ListParagraph"/>
        <w:numPr>
          <w:ilvl w:val="0"/>
          <w:numId w:val="13"/>
        </w:numPr>
        <w:shd w:val="clear" w:color="auto" w:fill="FFFFFF"/>
        <w:ind w:left="1440"/>
        <w:rPr>
          <w:szCs w:val="28"/>
        </w:rPr>
      </w:pPr>
      <w:r w:rsidRPr="001F2F11">
        <w:rPr>
          <w:szCs w:val="28"/>
        </w:rPr>
        <w:t>More than 18 hours a week during a school week.</w:t>
      </w:r>
    </w:p>
    <w:p w14:paraId="568046F0" w14:textId="77777777" w:rsidR="00FB09C5" w:rsidRPr="001F2F11" w:rsidRDefault="00FB09C5" w:rsidP="00776589">
      <w:pPr>
        <w:pStyle w:val="ListParagraph"/>
        <w:numPr>
          <w:ilvl w:val="0"/>
          <w:numId w:val="13"/>
        </w:numPr>
        <w:shd w:val="clear" w:color="auto" w:fill="FFFFFF"/>
        <w:ind w:left="1440"/>
        <w:rPr>
          <w:szCs w:val="28"/>
        </w:rPr>
      </w:pPr>
      <w:r w:rsidRPr="001F2F11">
        <w:rPr>
          <w:szCs w:val="28"/>
        </w:rPr>
        <w:t>More than 40 hours a week during non-school weeks.</w:t>
      </w:r>
    </w:p>
    <w:p w14:paraId="02E7FCD0" w14:textId="77777777" w:rsidR="00E53D5E" w:rsidRDefault="00E53D5E" w:rsidP="00776589">
      <w:pPr>
        <w:shd w:val="clear" w:color="auto" w:fill="FFFFFF"/>
        <w:ind w:left="720"/>
        <w:jc w:val="both"/>
        <w:rPr>
          <w:szCs w:val="28"/>
        </w:rPr>
      </w:pPr>
    </w:p>
    <w:p w14:paraId="122E4626" w14:textId="340758B5" w:rsidR="00FB09C5" w:rsidRPr="001F2F11" w:rsidRDefault="00FB09C5" w:rsidP="0071527A">
      <w:pPr>
        <w:shd w:val="clear" w:color="auto" w:fill="FFFFFF"/>
        <w:jc w:val="both"/>
        <w:rPr>
          <w:szCs w:val="28"/>
        </w:rPr>
      </w:pPr>
      <w:r w:rsidRPr="001F2F11">
        <w:rPr>
          <w:szCs w:val="28"/>
        </w:rPr>
        <w:t xml:space="preserve">Furthermore, minors cannot be employed to do any manufacturing, mining, </w:t>
      </w:r>
      <w:r w:rsidR="00676F52" w:rsidRPr="001F2F11">
        <w:rPr>
          <w:szCs w:val="28"/>
        </w:rPr>
        <w:t xml:space="preserve">or </w:t>
      </w:r>
      <w:r w:rsidRPr="001F2F11">
        <w:rPr>
          <w:szCs w:val="28"/>
        </w:rPr>
        <w:t>processing of foods, filleting</w:t>
      </w:r>
      <w:r w:rsidR="00F05D5F" w:rsidRPr="001F2F11">
        <w:rPr>
          <w:szCs w:val="28"/>
        </w:rPr>
        <w:t>,</w:t>
      </w:r>
      <w:r w:rsidRPr="001F2F11">
        <w:rPr>
          <w:szCs w:val="28"/>
        </w:rPr>
        <w:t xml:space="preserve"> laundering, bulking, etc.</w:t>
      </w:r>
      <w:r w:rsidR="00E72132">
        <w:rPr>
          <w:szCs w:val="28"/>
        </w:rPr>
        <w:t xml:space="preserve"> As seen from data in Table 1, over the past five years, there has been a rise in the number of minors being employed in violation of the</w:t>
      </w:r>
      <w:r w:rsidR="003A0E56">
        <w:rPr>
          <w:szCs w:val="28"/>
        </w:rPr>
        <w:t>se</w:t>
      </w:r>
      <w:r w:rsidR="00E72132">
        <w:rPr>
          <w:szCs w:val="28"/>
        </w:rPr>
        <w:t xml:space="preserve"> laws, and there has been </w:t>
      </w:r>
      <w:r w:rsidR="000E14D8">
        <w:rPr>
          <w:szCs w:val="28"/>
        </w:rPr>
        <w:t>a significant</w:t>
      </w:r>
      <w:r w:rsidR="00E72132">
        <w:rPr>
          <w:szCs w:val="28"/>
        </w:rPr>
        <w:t xml:space="preserve"> increase </w:t>
      </w:r>
      <w:r w:rsidR="003A0E56">
        <w:rPr>
          <w:szCs w:val="28"/>
        </w:rPr>
        <w:t>in</w:t>
      </w:r>
      <w:r w:rsidR="00E72132">
        <w:rPr>
          <w:szCs w:val="28"/>
        </w:rPr>
        <w:t xml:space="preserve"> the imposed penalties.</w:t>
      </w:r>
      <w:r w:rsidRPr="001F2F11">
        <w:rPr>
          <w:szCs w:val="28"/>
        </w:rPr>
        <w:t xml:space="preserve"> </w:t>
      </w:r>
      <w:r w:rsidR="00171300" w:rsidRPr="001F2F11">
        <w:rPr>
          <w:szCs w:val="28"/>
        </w:rPr>
        <w:t>To eliminate injuries</w:t>
      </w:r>
      <w:r w:rsidRPr="001F2F11">
        <w:rPr>
          <w:szCs w:val="28"/>
        </w:rPr>
        <w:t xml:space="preserve">, </w:t>
      </w:r>
      <w:r w:rsidR="009518D0" w:rsidRPr="001F2F11">
        <w:rPr>
          <w:szCs w:val="28"/>
        </w:rPr>
        <w:t xml:space="preserve">while some exceptions might apply, </w:t>
      </w:r>
      <w:r w:rsidRPr="001F2F11">
        <w:rPr>
          <w:szCs w:val="28"/>
        </w:rPr>
        <w:t>minors</w:t>
      </w:r>
      <w:r w:rsidR="003A0E56">
        <w:rPr>
          <w:szCs w:val="28"/>
        </w:rPr>
        <w:t>, in general,</w:t>
      </w:r>
      <w:r w:rsidR="00171300" w:rsidRPr="001F2F11">
        <w:rPr>
          <w:szCs w:val="28"/>
        </w:rPr>
        <w:t xml:space="preserve"> </w:t>
      </w:r>
      <w:r w:rsidR="009518D0" w:rsidRPr="001F2F11">
        <w:rPr>
          <w:szCs w:val="28"/>
        </w:rPr>
        <w:t>should not</w:t>
      </w:r>
      <w:r w:rsidRPr="001F2F11">
        <w:rPr>
          <w:szCs w:val="28"/>
        </w:rPr>
        <w:t xml:space="preserve"> work in an engine room</w:t>
      </w:r>
      <w:r w:rsidR="000E14D8">
        <w:rPr>
          <w:szCs w:val="28"/>
        </w:rPr>
        <w:t>,</w:t>
      </w:r>
      <w:r w:rsidRPr="001F2F11">
        <w:rPr>
          <w:szCs w:val="28"/>
        </w:rPr>
        <w:t xml:space="preserve"> repair hazardous machines or equipment, use ladders </w:t>
      </w:r>
      <w:r w:rsidR="003A0E56">
        <w:rPr>
          <w:szCs w:val="28"/>
        </w:rPr>
        <w:t xml:space="preserve">or </w:t>
      </w:r>
      <w:r w:rsidRPr="001F2F11">
        <w:rPr>
          <w:szCs w:val="28"/>
        </w:rPr>
        <w:t>scaffolds, or load and unload goods and property from any motor vehicles, railroads, and conveyors.</w:t>
      </w:r>
    </w:p>
    <w:p w14:paraId="33358C6F" w14:textId="77777777" w:rsidR="00C2228F" w:rsidRDefault="00C2228F" w:rsidP="00C2228F">
      <w:pPr>
        <w:jc w:val="both"/>
      </w:pPr>
    </w:p>
    <w:p w14:paraId="5F4B9F1A" w14:textId="7481B034" w:rsidR="00E72132" w:rsidRPr="00776589" w:rsidRDefault="00E72132" w:rsidP="00AF211A">
      <w:pPr>
        <w:rPr>
          <w:i/>
          <w:iCs/>
        </w:rPr>
      </w:pPr>
      <w:r w:rsidRPr="00776589">
        <w:rPr>
          <w:b/>
          <w:bCs/>
        </w:rPr>
        <w:t>Table 1</w:t>
      </w:r>
      <w:r>
        <w:t xml:space="preserve"> </w:t>
      </w:r>
      <w:r w:rsidR="00776589">
        <w:br/>
      </w:r>
      <w:r w:rsidRPr="00776589">
        <w:rPr>
          <w:i/>
          <w:iCs/>
        </w:rPr>
        <w:t>Child Labor Enforcement Statistics, U.S. Department of Labor</w:t>
      </w:r>
    </w:p>
    <w:p w14:paraId="4861FC63" w14:textId="77777777" w:rsidR="00E72132" w:rsidRDefault="00E72132" w:rsidP="00C2228F">
      <w:pPr>
        <w:jc w:val="both"/>
      </w:pPr>
    </w:p>
    <w:tbl>
      <w:tblPr>
        <w:tblW w:w="8809" w:type="dxa"/>
        <w:tblInd w:w="175" w:type="dxa"/>
        <w:tblLook w:val="04A0" w:firstRow="1" w:lastRow="0" w:firstColumn="1" w:lastColumn="0" w:noHBand="0" w:noVBand="1"/>
      </w:tblPr>
      <w:tblGrid>
        <w:gridCol w:w="2160"/>
        <w:gridCol w:w="990"/>
        <w:gridCol w:w="936"/>
        <w:gridCol w:w="936"/>
        <w:gridCol w:w="936"/>
        <w:gridCol w:w="936"/>
        <w:gridCol w:w="979"/>
        <w:gridCol w:w="936"/>
      </w:tblGrid>
      <w:tr w:rsidR="00E72132" w14:paraId="7DB7B221" w14:textId="77777777" w:rsidTr="00BA62CA">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A843C50" w14:textId="77777777" w:rsidR="00E72132" w:rsidRPr="00D81EAD" w:rsidRDefault="00E72132" w:rsidP="00E72132">
            <w:pPr>
              <w:rPr>
                <w:color w:val="000000"/>
                <w:sz w:val="20"/>
                <w:szCs w:val="20"/>
              </w:rPr>
            </w:pPr>
            <w:r w:rsidRPr="00D81EAD">
              <w:rPr>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7E0A96D6" w14:textId="77777777" w:rsidR="00E72132" w:rsidRPr="00D81EAD" w:rsidRDefault="00E72132" w:rsidP="00D93CC1">
            <w:pPr>
              <w:ind w:right="76"/>
              <w:jc w:val="center"/>
              <w:rPr>
                <w:b/>
                <w:bCs/>
                <w:color w:val="000000"/>
                <w:sz w:val="20"/>
                <w:szCs w:val="20"/>
              </w:rPr>
            </w:pPr>
            <w:r w:rsidRPr="00D81EAD">
              <w:rPr>
                <w:b/>
                <w:bCs/>
                <w:color w:val="000000"/>
                <w:sz w:val="20"/>
                <w:szCs w:val="20"/>
              </w:rPr>
              <w:t>FY 2023</w:t>
            </w:r>
          </w:p>
        </w:tc>
        <w:tc>
          <w:tcPr>
            <w:tcW w:w="93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77497E69" w14:textId="5B3E843D" w:rsidR="00E72132" w:rsidRPr="00D81EAD" w:rsidRDefault="00E72132" w:rsidP="00D93CC1">
            <w:pPr>
              <w:jc w:val="center"/>
              <w:rPr>
                <w:b/>
                <w:bCs/>
                <w:color w:val="000000"/>
                <w:sz w:val="20"/>
                <w:szCs w:val="20"/>
              </w:rPr>
            </w:pPr>
            <w:r w:rsidRPr="00D81EAD">
              <w:rPr>
                <w:b/>
                <w:bCs/>
                <w:color w:val="000000"/>
                <w:sz w:val="20"/>
                <w:szCs w:val="20"/>
              </w:rPr>
              <w:t>2022</w:t>
            </w:r>
          </w:p>
        </w:tc>
        <w:tc>
          <w:tcPr>
            <w:tcW w:w="93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598366EC" w14:textId="0863F706" w:rsidR="00E72132" w:rsidRPr="00D81EAD" w:rsidRDefault="00E72132" w:rsidP="00D93CC1">
            <w:pPr>
              <w:jc w:val="center"/>
              <w:rPr>
                <w:b/>
                <w:bCs/>
                <w:color w:val="000000"/>
                <w:sz w:val="20"/>
                <w:szCs w:val="20"/>
              </w:rPr>
            </w:pPr>
            <w:r w:rsidRPr="00D81EAD">
              <w:rPr>
                <w:b/>
                <w:bCs/>
                <w:color w:val="000000"/>
                <w:sz w:val="20"/>
                <w:szCs w:val="20"/>
              </w:rPr>
              <w:t>2021</w:t>
            </w:r>
          </w:p>
        </w:tc>
        <w:tc>
          <w:tcPr>
            <w:tcW w:w="93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2110516A" w14:textId="7E085301" w:rsidR="00E72132" w:rsidRPr="00D81EAD" w:rsidRDefault="00E72132" w:rsidP="00D93CC1">
            <w:pPr>
              <w:jc w:val="center"/>
              <w:rPr>
                <w:b/>
                <w:bCs/>
                <w:color w:val="000000"/>
                <w:sz w:val="20"/>
                <w:szCs w:val="20"/>
              </w:rPr>
            </w:pPr>
            <w:r w:rsidRPr="00D81EAD">
              <w:rPr>
                <w:b/>
                <w:bCs/>
                <w:color w:val="000000"/>
                <w:sz w:val="20"/>
                <w:szCs w:val="20"/>
              </w:rPr>
              <w:t>2020</w:t>
            </w:r>
          </w:p>
        </w:tc>
        <w:tc>
          <w:tcPr>
            <w:tcW w:w="93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0A1015A5" w14:textId="2065458D" w:rsidR="00E72132" w:rsidRPr="00D81EAD" w:rsidRDefault="00E72132" w:rsidP="00D93CC1">
            <w:pPr>
              <w:jc w:val="center"/>
              <w:rPr>
                <w:b/>
                <w:bCs/>
                <w:color w:val="000000"/>
                <w:sz w:val="20"/>
                <w:szCs w:val="20"/>
              </w:rPr>
            </w:pPr>
            <w:r w:rsidRPr="00D81EAD">
              <w:rPr>
                <w:b/>
                <w:bCs/>
                <w:color w:val="000000"/>
                <w:sz w:val="20"/>
                <w:szCs w:val="20"/>
              </w:rPr>
              <w:t>2019</w:t>
            </w:r>
          </w:p>
        </w:tc>
        <w:tc>
          <w:tcPr>
            <w:tcW w:w="979"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261B0F05" w14:textId="1A4C58C8" w:rsidR="00E72132" w:rsidRPr="00D81EAD" w:rsidRDefault="00E72132" w:rsidP="00D93CC1">
            <w:pPr>
              <w:jc w:val="center"/>
              <w:rPr>
                <w:b/>
                <w:bCs/>
                <w:color w:val="000000"/>
                <w:sz w:val="20"/>
                <w:szCs w:val="20"/>
              </w:rPr>
            </w:pPr>
            <w:r w:rsidRPr="00D81EAD">
              <w:rPr>
                <w:b/>
                <w:bCs/>
                <w:color w:val="000000"/>
                <w:sz w:val="20"/>
                <w:szCs w:val="20"/>
              </w:rPr>
              <w:t>2018</w:t>
            </w:r>
          </w:p>
        </w:tc>
        <w:tc>
          <w:tcPr>
            <w:tcW w:w="93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771BEF81" w14:textId="7DF6A6AD" w:rsidR="00E72132" w:rsidRPr="00D81EAD" w:rsidRDefault="00E72132" w:rsidP="00D93CC1">
            <w:pPr>
              <w:jc w:val="center"/>
              <w:rPr>
                <w:b/>
                <w:bCs/>
                <w:color w:val="000000"/>
                <w:sz w:val="20"/>
                <w:szCs w:val="20"/>
              </w:rPr>
            </w:pPr>
            <w:r w:rsidRPr="00D81EAD">
              <w:rPr>
                <w:b/>
                <w:bCs/>
                <w:color w:val="000000"/>
                <w:sz w:val="20"/>
                <w:szCs w:val="20"/>
              </w:rPr>
              <w:t>2017</w:t>
            </w:r>
          </w:p>
        </w:tc>
      </w:tr>
      <w:tr w:rsidR="00E72132" w14:paraId="33DC9694" w14:textId="77777777" w:rsidTr="00BA62CA">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B399FF1" w14:textId="77777777" w:rsidR="00E72132" w:rsidRPr="00AE7224" w:rsidRDefault="00E72132" w:rsidP="00E72132">
            <w:pPr>
              <w:rPr>
                <w:i/>
                <w:iCs/>
                <w:color w:val="000000"/>
                <w:sz w:val="20"/>
                <w:szCs w:val="20"/>
              </w:rPr>
            </w:pPr>
            <w:r w:rsidRPr="00AE7224">
              <w:rPr>
                <w:i/>
                <w:iCs/>
                <w:color w:val="000000"/>
                <w:sz w:val="20"/>
                <w:szCs w:val="20"/>
              </w:rPr>
              <w:t>Cases With Child Labor Violations</w:t>
            </w:r>
          </w:p>
        </w:tc>
        <w:tc>
          <w:tcPr>
            <w:tcW w:w="990" w:type="dxa"/>
            <w:tcBorders>
              <w:top w:val="nil"/>
              <w:left w:val="nil"/>
              <w:bottom w:val="single" w:sz="4" w:space="0" w:color="auto"/>
              <w:right w:val="single" w:sz="4" w:space="0" w:color="auto"/>
            </w:tcBorders>
            <w:shd w:val="clear" w:color="auto" w:fill="auto"/>
            <w:noWrap/>
            <w:vAlign w:val="bottom"/>
            <w:hideMark/>
          </w:tcPr>
          <w:p w14:paraId="3CB98F15" w14:textId="77777777" w:rsidR="00E72132" w:rsidRPr="00D81EAD" w:rsidRDefault="00E72132" w:rsidP="00D93CC1">
            <w:pPr>
              <w:jc w:val="center"/>
              <w:rPr>
                <w:color w:val="000000"/>
                <w:sz w:val="20"/>
                <w:szCs w:val="20"/>
              </w:rPr>
            </w:pPr>
            <w:r w:rsidRPr="00D81EAD">
              <w:rPr>
                <w:color w:val="000000"/>
                <w:sz w:val="20"/>
                <w:szCs w:val="20"/>
              </w:rPr>
              <w:t>955</w:t>
            </w:r>
          </w:p>
        </w:tc>
        <w:tc>
          <w:tcPr>
            <w:tcW w:w="936" w:type="dxa"/>
            <w:tcBorders>
              <w:top w:val="nil"/>
              <w:left w:val="nil"/>
              <w:bottom w:val="single" w:sz="4" w:space="0" w:color="auto"/>
              <w:right w:val="single" w:sz="4" w:space="0" w:color="auto"/>
            </w:tcBorders>
            <w:shd w:val="clear" w:color="auto" w:fill="auto"/>
            <w:noWrap/>
            <w:vAlign w:val="bottom"/>
            <w:hideMark/>
          </w:tcPr>
          <w:p w14:paraId="35B2EAC0" w14:textId="77777777" w:rsidR="00E72132" w:rsidRPr="00D81EAD" w:rsidRDefault="00E72132" w:rsidP="00D93CC1">
            <w:pPr>
              <w:jc w:val="center"/>
              <w:rPr>
                <w:color w:val="000000"/>
                <w:sz w:val="20"/>
                <w:szCs w:val="20"/>
              </w:rPr>
            </w:pPr>
            <w:r w:rsidRPr="00D81EAD">
              <w:rPr>
                <w:color w:val="000000"/>
                <w:sz w:val="20"/>
                <w:szCs w:val="20"/>
              </w:rPr>
              <w:t>835</w:t>
            </w:r>
          </w:p>
        </w:tc>
        <w:tc>
          <w:tcPr>
            <w:tcW w:w="936" w:type="dxa"/>
            <w:tcBorders>
              <w:top w:val="nil"/>
              <w:left w:val="nil"/>
              <w:bottom w:val="single" w:sz="4" w:space="0" w:color="auto"/>
              <w:right w:val="single" w:sz="4" w:space="0" w:color="auto"/>
            </w:tcBorders>
            <w:shd w:val="clear" w:color="auto" w:fill="auto"/>
            <w:noWrap/>
            <w:vAlign w:val="bottom"/>
            <w:hideMark/>
          </w:tcPr>
          <w:p w14:paraId="2BE4A496" w14:textId="77777777" w:rsidR="00E72132" w:rsidRPr="00D81EAD" w:rsidRDefault="00E72132" w:rsidP="00D93CC1">
            <w:pPr>
              <w:jc w:val="center"/>
              <w:rPr>
                <w:color w:val="000000"/>
                <w:sz w:val="20"/>
                <w:szCs w:val="20"/>
              </w:rPr>
            </w:pPr>
            <w:r w:rsidRPr="00D81EAD">
              <w:rPr>
                <w:color w:val="000000"/>
                <w:sz w:val="20"/>
                <w:szCs w:val="20"/>
              </w:rPr>
              <w:t>747</w:t>
            </w:r>
          </w:p>
        </w:tc>
        <w:tc>
          <w:tcPr>
            <w:tcW w:w="936" w:type="dxa"/>
            <w:tcBorders>
              <w:top w:val="nil"/>
              <w:left w:val="nil"/>
              <w:bottom w:val="single" w:sz="4" w:space="0" w:color="auto"/>
              <w:right w:val="single" w:sz="4" w:space="0" w:color="auto"/>
            </w:tcBorders>
            <w:shd w:val="clear" w:color="auto" w:fill="auto"/>
            <w:noWrap/>
            <w:vAlign w:val="bottom"/>
            <w:hideMark/>
          </w:tcPr>
          <w:p w14:paraId="7D8AEA5A" w14:textId="77777777" w:rsidR="00E72132" w:rsidRPr="00D81EAD" w:rsidRDefault="00E72132" w:rsidP="00D93CC1">
            <w:pPr>
              <w:jc w:val="center"/>
              <w:rPr>
                <w:color w:val="000000"/>
                <w:sz w:val="20"/>
                <w:szCs w:val="20"/>
              </w:rPr>
            </w:pPr>
            <w:r w:rsidRPr="00D81EAD">
              <w:rPr>
                <w:color w:val="000000"/>
                <w:sz w:val="20"/>
                <w:szCs w:val="20"/>
              </w:rPr>
              <w:t>851</w:t>
            </w:r>
          </w:p>
        </w:tc>
        <w:tc>
          <w:tcPr>
            <w:tcW w:w="936" w:type="dxa"/>
            <w:tcBorders>
              <w:top w:val="nil"/>
              <w:left w:val="nil"/>
              <w:bottom w:val="single" w:sz="4" w:space="0" w:color="auto"/>
              <w:right w:val="single" w:sz="4" w:space="0" w:color="auto"/>
            </w:tcBorders>
            <w:shd w:val="clear" w:color="auto" w:fill="auto"/>
            <w:noWrap/>
            <w:vAlign w:val="bottom"/>
            <w:hideMark/>
          </w:tcPr>
          <w:p w14:paraId="554D730F" w14:textId="77777777" w:rsidR="00E72132" w:rsidRPr="00D81EAD" w:rsidRDefault="00E72132" w:rsidP="00D93CC1">
            <w:pPr>
              <w:jc w:val="center"/>
              <w:rPr>
                <w:color w:val="000000"/>
                <w:sz w:val="20"/>
                <w:szCs w:val="20"/>
              </w:rPr>
            </w:pPr>
            <w:r w:rsidRPr="00D81EAD">
              <w:rPr>
                <w:color w:val="000000"/>
                <w:sz w:val="20"/>
                <w:szCs w:val="20"/>
              </w:rPr>
              <w:t>858</w:t>
            </w:r>
          </w:p>
        </w:tc>
        <w:tc>
          <w:tcPr>
            <w:tcW w:w="979" w:type="dxa"/>
            <w:tcBorders>
              <w:top w:val="nil"/>
              <w:left w:val="nil"/>
              <w:bottom w:val="single" w:sz="4" w:space="0" w:color="auto"/>
              <w:right w:val="single" w:sz="4" w:space="0" w:color="auto"/>
            </w:tcBorders>
            <w:shd w:val="clear" w:color="auto" w:fill="auto"/>
            <w:noWrap/>
            <w:vAlign w:val="bottom"/>
            <w:hideMark/>
          </w:tcPr>
          <w:p w14:paraId="1743E3BD" w14:textId="77777777" w:rsidR="00E72132" w:rsidRPr="00D81EAD" w:rsidRDefault="00E72132" w:rsidP="00D93CC1">
            <w:pPr>
              <w:jc w:val="center"/>
              <w:rPr>
                <w:color w:val="000000"/>
                <w:sz w:val="20"/>
                <w:szCs w:val="20"/>
              </w:rPr>
            </w:pPr>
            <w:r w:rsidRPr="00D81EAD">
              <w:rPr>
                <w:color w:val="000000"/>
                <w:sz w:val="20"/>
                <w:szCs w:val="20"/>
              </w:rPr>
              <w:t>853</w:t>
            </w:r>
          </w:p>
        </w:tc>
        <w:tc>
          <w:tcPr>
            <w:tcW w:w="936" w:type="dxa"/>
            <w:tcBorders>
              <w:top w:val="nil"/>
              <w:left w:val="nil"/>
              <w:bottom w:val="single" w:sz="4" w:space="0" w:color="auto"/>
              <w:right w:val="single" w:sz="4" w:space="0" w:color="auto"/>
            </w:tcBorders>
            <w:shd w:val="clear" w:color="auto" w:fill="auto"/>
            <w:noWrap/>
            <w:vAlign w:val="bottom"/>
            <w:hideMark/>
          </w:tcPr>
          <w:p w14:paraId="2284829C" w14:textId="77777777" w:rsidR="00E72132" w:rsidRPr="00D81EAD" w:rsidRDefault="00E72132" w:rsidP="00D93CC1">
            <w:pPr>
              <w:jc w:val="center"/>
              <w:rPr>
                <w:color w:val="000000"/>
                <w:sz w:val="20"/>
                <w:szCs w:val="20"/>
              </w:rPr>
            </w:pPr>
            <w:r w:rsidRPr="00D81EAD">
              <w:rPr>
                <w:color w:val="000000"/>
                <w:sz w:val="20"/>
                <w:szCs w:val="20"/>
              </w:rPr>
              <w:t>748</w:t>
            </w:r>
          </w:p>
        </w:tc>
      </w:tr>
      <w:tr w:rsidR="00E72132" w14:paraId="54043EEC" w14:textId="77777777" w:rsidTr="00BA62CA">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0897C04" w14:textId="1DB7412F" w:rsidR="00E72132" w:rsidRPr="00AE7224" w:rsidRDefault="00E72132" w:rsidP="00E72132">
            <w:pPr>
              <w:rPr>
                <w:i/>
                <w:iCs/>
                <w:color w:val="000000"/>
                <w:sz w:val="20"/>
                <w:szCs w:val="20"/>
              </w:rPr>
            </w:pPr>
            <w:r w:rsidRPr="00AE7224">
              <w:rPr>
                <w:i/>
                <w:iCs/>
                <w:color w:val="000000"/>
                <w:sz w:val="20"/>
                <w:szCs w:val="20"/>
              </w:rPr>
              <w:t>Minors Employed in Violation</w:t>
            </w:r>
          </w:p>
        </w:tc>
        <w:tc>
          <w:tcPr>
            <w:tcW w:w="990" w:type="dxa"/>
            <w:tcBorders>
              <w:top w:val="nil"/>
              <w:left w:val="nil"/>
              <w:bottom w:val="single" w:sz="4" w:space="0" w:color="auto"/>
              <w:right w:val="single" w:sz="4" w:space="0" w:color="auto"/>
            </w:tcBorders>
            <w:shd w:val="clear" w:color="auto" w:fill="auto"/>
            <w:noWrap/>
            <w:vAlign w:val="bottom"/>
            <w:hideMark/>
          </w:tcPr>
          <w:p w14:paraId="25676D89" w14:textId="77777777" w:rsidR="00E72132" w:rsidRPr="00D81EAD" w:rsidRDefault="00E72132" w:rsidP="00D93CC1">
            <w:pPr>
              <w:jc w:val="center"/>
              <w:rPr>
                <w:color w:val="000000"/>
                <w:sz w:val="20"/>
                <w:szCs w:val="20"/>
              </w:rPr>
            </w:pPr>
            <w:r w:rsidRPr="00D81EAD">
              <w:rPr>
                <w:color w:val="000000"/>
                <w:sz w:val="20"/>
                <w:szCs w:val="20"/>
              </w:rPr>
              <w:t>5,792</w:t>
            </w:r>
          </w:p>
        </w:tc>
        <w:tc>
          <w:tcPr>
            <w:tcW w:w="936" w:type="dxa"/>
            <w:tcBorders>
              <w:top w:val="nil"/>
              <w:left w:val="nil"/>
              <w:bottom w:val="single" w:sz="4" w:space="0" w:color="auto"/>
              <w:right w:val="single" w:sz="4" w:space="0" w:color="auto"/>
            </w:tcBorders>
            <w:shd w:val="clear" w:color="auto" w:fill="auto"/>
            <w:noWrap/>
            <w:vAlign w:val="bottom"/>
            <w:hideMark/>
          </w:tcPr>
          <w:p w14:paraId="0BE1F092" w14:textId="77777777" w:rsidR="00E72132" w:rsidRPr="00D81EAD" w:rsidRDefault="00E72132" w:rsidP="00D93CC1">
            <w:pPr>
              <w:jc w:val="center"/>
              <w:rPr>
                <w:color w:val="000000"/>
                <w:sz w:val="20"/>
                <w:szCs w:val="20"/>
              </w:rPr>
            </w:pPr>
            <w:r w:rsidRPr="00D81EAD">
              <w:rPr>
                <w:color w:val="000000"/>
                <w:sz w:val="20"/>
                <w:szCs w:val="20"/>
              </w:rPr>
              <w:t>3,876</w:t>
            </w:r>
          </w:p>
        </w:tc>
        <w:tc>
          <w:tcPr>
            <w:tcW w:w="936" w:type="dxa"/>
            <w:tcBorders>
              <w:top w:val="nil"/>
              <w:left w:val="nil"/>
              <w:bottom w:val="single" w:sz="4" w:space="0" w:color="auto"/>
              <w:right w:val="single" w:sz="4" w:space="0" w:color="auto"/>
            </w:tcBorders>
            <w:shd w:val="clear" w:color="auto" w:fill="auto"/>
            <w:noWrap/>
            <w:vAlign w:val="bottom"/>
            <w:hideMark/>
          </w:tcPr>
          <w:p w14:paraId="75D6D5AC" w14:textId="77777777" w:rsidR="00E72132" w:rsidRPr="00D81EAD" w:rsidRDefault="00E72132" w:rsidP="00D93CC1">
            <w:pPr>
              <w:jc w:val="center"/>
              <w:rPr>
                <w:color w:val="000000"/>
                <w:sz w:val="20"/>
                <w:szCs w:val="20"/>
              </w:rPr>
            </w:pPr>
            <w:r w:rsidRPr="00D81EAD">
              <w:rPr>
                <w:color w:val="000000"/>
                <w:sz w:val="20"/>
                <w:szCs w:val="20"/>
              </w:rPr>
              <w:t>2,819</w:t>
            </w:r>
          </w:p>
        </w:tc>
        <w:tc>
          <w:tcPr>
            <w:tcW w:w="936" w:type="dxa"/>
            <w:tcBorders>
              <w:top w:val="nil"/>
              <w:left w:val="nil"/>
              <w:bottom w:val="single" w:sz="4" w:space="0" w:color="auto"/>
              <w:right w:val="single" w:sz="4" w:space="0" w:color="auto"/>
            </w:tcBorders>
            <w:shd w:val="clear" w:color="auto" w:fill="auto"/>
            <w:noWrap/>
            <w:vAlign w:val="bottom"/>
            <w:hideMark/>
          </w:tcPr>
          <w:p w14:paraId="4DD01002" w14:textId="77777777" w:rsidR="00E72132" w:rsidRPr="00D81EAD" w:rsidRDefault="00E72132" w:rsidP="00D93CC1">
            <w:pPr>
              <w:jc w:val="center"/>
              <w:rPr>
                <w:color w:val="000000"/>
                <w:sz w:val="20"/>
                <w:szCs w:val="20"/>
              </w:rPr>
            </w:pPr>
            <w:r w:rsidRPr="00D81EAD">
              <w:rPr>
                <w:color w:val="000000"/>
                <w:sz w:val="20"/>
                <w:szCs w:val="20"/>
              </w:rPr>
              <w:t>3,395</w:t>
            </w:r>
          </w:p>
        </w:tc>
        <w:tc>
          <w:tcPr>
            <w:tcW w:w="936" w:type="dxa"/>
            <w:tcBorders>
              <w:top w:val="nil"/>
              <w:left w:val="nil"/>
              <w:bottom w:val="single" w:sz="4" w:space="0" w:color="auto"/>
              <w:right w:val="single" w:sz="4" w:space="0" w:color="auto"/>
            </w:tcBorders>
            <w:shd w:val="clear" w:color="auto" w:fill="auto"/>
            <w:noWrap/>
            <w:vAlign w:val="bottom"/>
            <w:hideMark/>
          </w:tcPr>
          <w:p w14:paraId="4203058D" w14:textId="77777777" w:rsidR="00E72132" w:rsidRPr="00D81EAD" w:rsidRDefault="00E72132" w:rsidP="00D93CC1">
            <w:pPr>
              <w:jc w:val="center"/>
              <w:rPr>
                <w:color w:val="000000"/>
                <w:sz w:val="20"/>
                <w:szCs w:val="20"/>
              </w:rPr>
            </w:pPr>
            <w:r w:rsidRPr="00D81EAD">
              <w:rPr>
                <w:color w:val="000000"/>
                <w:sz w:val="20"/>
                <w:szCs w:val="20"/>
              </w:rPr>
              <w:t>3,073</w:t>
            </w:r>
          </w:p>
        </w:tc>
        <w:tc>
          <w:tcPr>
            <w:tcW w:w="979" w:type="dxa"/>
            <w:tcBorders>
              <w:top w:val="nil"/>
              <w:left w:val="nil"/>
              <w:bottom w:val="single" w:sz="4" w:space="0" w:color="auto"/>
              <w:right w:val="single" w:sz="4" w:space="0" w:color="auto"/>
            </w:tcBorders>
            <w:shd w:val="clear" w:color="auto" w:fill="auto"/>
            <w:noWrap/>
            <w:vAlign w:val="bottom"/>
            <w:hideMark/>
          </w:tcPr>
          <w:p w14:paraId="08F8D07C" w14:textId="77777777" w:rsidR="00E72132" w:rsidRPr="00D81EAD" w:rsidRDefault="00E72132" w:rsidP="00D93CC1">
            <w:pPr>
              <w:jc w:val="center"/>
              <w:rPr>
                <w:color w:val="000000"/>
                <w:sz w:val="20"/>
                <w:szCs w:val="20"/>
              </w:rPr>
            </w:pPr>
            <w:r w:rsidRPr="00D81EAD">
              <w:rPr>
                <w:color w:val="000000"/>
                <w:sz w:val="20"/>
                <w:szCs w:val="20"/>
              </w:rPr>
              <w:t>2,299</w:t>
            </w:r>
          </w:p>
        </w:tc>
        <w:tc>
          <w:tcPr>
            <w:tcW w:w="936" w:type="dxa"/>
            <w:tcBorders>
              <w:top w:val="nil"/>
              <w:left w:val="nil"/>
              <w:bottom w:val="single" w:sz="4" w:space="0" w:color="auto"/>
              <w:right w:val="single" w:sz="4" w:space="0" w:color="auto"/>
            </w:tcBorders>
            <w:shd w:val="clear" w:color="auto" w:fill="auto"/>
            <w:noWrap/>
            <w:vAlign w:val="bottom"/>
            <w:hideMark/>
          </w:tcPr>
          <w:p w14:paraId="4C62EBDB" w14:textId="77777777" w:rsidR="00E72132" w:rsidRPr="00D81EAD" w:rsidRDefault="00E72132" w:rsidP="00D93CC1">
            <w:pPr>
              <w:jc w:val="center"/>
              <w:rPr>
                <w:color w:val="000000"/>
                <w:sz w:val="20"/>
                <w:szCs w:val="20"/>
              </w:rPr>
            </w:pPr>
            <w:r w:rsidRPr="00D81EAD">
              <w:rPr>
                <w:color w:val="000000"/>
                <w:sz w:val="20"/>
                <w:szCs w:val="20"/>
              </w:rPr>
              <w:t>1,609</w:t>
            </w:r>
          </w:p>
        </w:tc>
      </w:tr>
      <w:tr w:rsidR="00E72132" w14:paraId="1B7FC73A" w14:textId="77777777" w:rsidTr="00BA62CA">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1EEB52E" w14:textId="77777777" w:rsidR="00E72132" w:rsidRPr="00AE7224" w:rsidRDefault="00E72132" w:rsidP="00E72132">
            <w:pPr>
              <w:rPr>
                <w:i/>
                <w:iCs/>
                <w:color w:val="000000"/>
                <w:sz w:val="20"/>
                <w:szCs w:val="20"/>
              </w:rPr>
            </w:pPr>
            <w:r w:rsidRPr="00AE7224">
              <w:rPr>
                <w:i/>
                <w:iCs/>
                <w:color w:val="000000"/>
                <w:sz w:val="20"/>
                <w:szCs w:val="20"/>
              </w:rPr>
              <w:t>Minors Per Case</w:t>
            </w:r>
          </w:p>
        </w:tc>
        <w:tc>
          <w:tcPr>
            <w:tcW w:w="990" w:type="dxa"/>
            <w:tcBorders>
              <w:top w:val="nil"/>
              <w:left w:val="nil"/>
              <w:bottom w:val="single" w:sz="4" w:space="0" w:color="auto"/>
              <w:right w:val="single" w:sz="4" w:space="0" w:color="auto"/>
            </w:tcBorders>
            <w:shd w:val="clear" w:color="auto" w:fill="auto"/>
            <w:noWrap/>
            <w:vAlign w:val="bottom"/>
            <w:hideMark/>
          </w:tcPr>
          <w:p w14:paraId="7DA9908E" w14:textId="77777777" w:rsidR="00E72132" w:rsidRPr="00D81EAD" w:rsidRDefault="00E72132" w:rsidP="00D93CC1">
            <w:pPr>
              <w:jc w:val="center"/>
              <w:rPr>
                <w:color w:val="000000"/>
                <w:sz w:val="20"/>
                <w:szCs w:val="20"/>
              </w:rPr>
            </w:pPr>
            <w:r w:rsidRPr="00D81EAD">
              <w:rPr>
                <w:color w:val="000000"/>
                <w:sz w:val="20"/>
                <w:szCs w:val="20"/>
              </w:rPr>
              <w:t>6</w:t>
            </w:r>
          </w:p>
        </w:tc>
        <w:tc>
          <w:tcPr>
            <w:tcW w:w="936" w:type="dxa"/>
            <w:tcBorders>
              <w:top w:val="nil"/>
              <w:left w:val="nil"/>
              <w:bottom w:val="single" w:sz="4" w:space="0" w:color="auto"/>
              <w:right w:val="single" w:sz="4" w:space="0" w:color="auto"/>
            </w:tcBorders>
            <w:shd w:val="clear" w:color="auto" w:fill="auto"/>
            <w:noWrap/>
            <w:vAlign w:val="bottom"/>
            <w:hideMark/>
          </w:tcPr>
          <w:p w14:paraId="6D1B9889" w14:textId="77777777" w:rsidR="00E72132" w:rsidRPr="00D81EAD" w:rsidRDefault="00E72132" w:rsidP="00D93CC1">
            <w:pPr>
              <w:jc w:val="center"/>
              <w:rPr>
                <w:color w:val="000000"/>
                <w:sz w:val="20"/>
                <w:szCs w:val="20"/>
              </w:rPr>
            </w:pPr>
            <w:r w:rsidRPr="00D81EAD">
              <w:rPr>
                <w:color w:val="000000"/>
                <w:sz w:val="20"/>
                <w:szCs w:val="20"/>
              </w:rPr>
              <w:t>5</w:t>
            </w:r>
          </w:p>
        </w:tc>
        <w:tc>
          <w:tcPr>
            <w:tcW w:w="936" w:type="dxa"/>
            <w:tcBorders>
              <w:top w:val="nil"/>
              <w:left w:val="nil"/>
              <w:bottom w:val="single" w:sz="4" w:space="0" w:color="auto"/>
              <w:right w:val="single" w:sz="4" w:space="0" w:color="auto"/>
            </w:tcBorders>
            <w:shd w:val="clear" w:color="auto" w:fill="auto"/>
            <w:noWrap/>
            <w:vAlign w:val="bottom"/>
            <w:hideMark/>
          </w:tcPr>
          <w:p w14:paraId="56B7B0D6" w14:textId="77777777" w:rsidR="00E72132" w:rsidRPr="00D81EAD" w:rsidRDefault="00E72132" w:rsidP="00D93CC1">
            <w:pPr>
              <w:jc w:val="center"/>
              <w:rPr>
                <w:color w:val="000000"/>
                <w:sz w:val="20"/>
                <w:szCs w:val="20"/>
              </w:rPr>
            </w:pPr>
            <w:r w:rsidRPr="00D81EAD">
              <w:rPr>
                <w:color w:val="000000"/>
                <w:sz w:val="20"/>
                <w:szCs w:val="20"/>
              </w:rPr>
              <w:t>4</w:t>
            </w:r>
          </w:p>
        </w:tc>
        <w:tc>
          <w:tcPr>
            <w:tcW w:w="936" w:type="dxa"/>
            <w:tcBorders>
              <w:top w:val="nil"/>
              <w:left w:val="nil"/>
              <w:bottom w:val="single" w:sz="4" w:space="0" w:color="auto"/>
              <w:right w:val="single" w:sz="4" w:space="0" w:color="auto"/>
            </w:tcBorders>
            <w:shd w:val="clear" w:color="auto" w:fill="auto"/>
            <w:noWrap/>
            <w:vAlign w:val="bottom"/>
            <w:hideMark/>
          </w:tcPr>
          <w:p w14:paraId="6007DF53" w14:textId="77777777" w:rsidR="00E72132" w:rsidRPr="00D81EAD" w:rsidRDefault="00E72132" w:rsidP="00D93CC1">
            <w:pPr>
              <w:jc w:val="center"/>
              <w:rPr>
                <w:color w:val="000000"/>
                <w:sz w:val="20"/>
                <w:szCs w:val="20"/>
              </w:rPr>
            </w:pPr>
            <w:r w:rsidRPr="00D81EAD">
              <w:rPr>
                <w:color w:val="000000"/>
                <w:sz w:val="20"/>
                <w:szCs w:val="20"/>
              </w:rPr>
              <w:t>4</w:t>
            </w:r>
          </w:p>
        </w:tc>
        <w:tc>
          <w:tcPr>
            <w:tcW w:w="936" w:type="dxa"/>
            <w:tcBorders>
              <w:top w:val="nil"/>
              <w:left w:val="nil"/>
              <w:bottom w:val="single" w:sz="4" w:space="0" w:color="auto"/>
              <w:right w:val="single" w:sz="4" w:space="0" w:color="auto"/>
            </w:tcBorders>
            <w:shd w:val="clear" w:color="auto" w:fill="auto"/>
            <w:noWrap/>
            <w:vAlign w:val="bottom"/>
            <w:hideMark/>
          </w:tcPr>
          <w:p w14:paraId="290F6E56" w14:textId="77777777" w:rsidR="00E72132" w:rsidRPr="00D81EAD" w:rsidRDefault="00E72132" w:rsidP="00D93CC1">
            <w:pPr>
              <w:jc w:val="center"/>
              <w:rPr>
                <w:color w:val="000000"/>
                <w:sz w:val="20"/>
                <w:szCs w:val="20"/>
              </w:rPr>
            </w:pPr>
            <w:r w:rsidRPr="00D81EAD">
              <w:rPr>
                <w:color w:val="000000"/>
                <w:sz w:val="20"/>
                <w:szCs w:val="20"/>
              </w:rPr>
              <w:t>4</w:t>
            </w:r>
          </w:p>
        </w:tc>
        <w:tc>
          <w:tcPr>
            <w:tcW w:w="979" w:type="dxa"/>
            <w:tcBorders>
              <w:top w:val="nil"/>
              <w:left w:val="nil"/>
              <w:bottom w:val="single" w:sz="4" w:space="0" w:color="auto"/>
              <w:right w:val="single" w:sz="4" w:space="0" w:color="auto"/>
            </w:tcBorders>
            <w:shd w:val="clear" w:color="auto" w:fill="auto"/>
            <w:noWrap/>
            <w:vAlign w:val="bottom"/>
            <w:hideMark/>
          </w:tcPr>
          <w:p w14:paraId="5008A465" w14:textId="77777777" w:rsidR="00E72132" w:rsidRPr="00D81EAD" w:rsidRDefault="00E72132" w:rsidP="00D93CC1">
            <w:pPr>
              <w:jc w:val="center"/>
              <w:rPr>
                <w:color w:val="000000"/>
                <w:sz w:val="20"/>
                <w:szCs w:val="20"/>
              </w:rPr>
            </w:pPr>
            <w:r w:rsidRPr="00D81EAD">
              <w:rPr>
                <w:color w:val="000000"/>
                <w:sz w:val="20"/>
                <w:szCs w:val="20"/>
              </w:rPr>
              <w:t>3</w:t>
            </w:r>
          </w:p>
        </w:tc>
        <w:tc>
          <w:tcPr>
            <w:tcW w:w="936" w:type="dxa"/>
            <w:tcBorders>
              <w:top w:val="nil"/>
              <w:left w:val="nil"/>
              <w:bottom w:val="single" w:sz="4" w:space="0" w:color="auto"/>
              <w:right w:val="single" w:sz="4" w:space="0" w:color="auto"/>
            </w:tcBorders>
            <w:shd w:val="clear" w:color="auto" w:fill="auto"/>
            <w:noWrap/>
            <w:vAlign w:val="bottom"/>
            <w:hideMark/>
          </w:tcPr>
          <w:p w14:paraId="769797A5" w14:textId="77777777" w:rsidR="00E72132" w:rsidRPr="00D81EAD" w:rsidRDefault="00E72132" w:rsidP="00D93CC1">
            <w:pPr>
              <w:jc w:val="center"/>
              <w:rPr>
                <w:color w:val="000000"/>
                <w:sz w:val="20"/>
                <w:szCs w:val="20"/>
              </w:rPr>
            </w:pPr>
            <w:r w:rsidRPr="00D81EAD">
              <w:rPr>
                <w:color w:val="000000"/>
                <w:sz w:val="20"/>
                <w:szCs w:val="20"/>
              </w:rPr>
              <w:t>2</w:t>
            </w:r>
          </w:p>
        </w:tc>
      </w:tr>
      <w:tr w:rsidR="00E72132" w14:paraId="76D9963C" w14:textId="77777777" w:rsidTr="00BA62CA">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00ACB93" w14:textId="77777777" w:rsidR="00E72132" w:rsidRPr="00AE7224" w:rsidRDefault="00E72132" w:rsidP="00E72132">
            <w:pPr>
              <w:rPr>
                <w:i/>
                <w:iCs/>
                <w:color w:val="000000"/>
                <w:sz w:val="20"/>
                <w:szCs w:val="20"/>
              </w:rPr>
            </w:pPr>
            <w:r w:rsidRPr="00AE7224">
              <w:rPr>
                <w:i/>
                <w:iCs/>
                <w:color w:val="000000"/>
                <w:sz w:val="20"/>
                <w:szCs w:val="20"/>
              </w:rPr>
              <w:t>Cases With Hazardous Occupation Violations</w:t>
            </w:r>
          </w:p>
        </w:tc>
        <w:tc>
          <w:tcPr>
            <w:tcW w:w="990" w:type="dxa"/>
            <w:tcBorders>
              <w:top w:val="nil"/>
              <w:left w:val="nil"/>
              <w:bottom w:val="single" w:sz="4" w:space="0" w:color="auto"/>
              <w:right w:val="single" w:sz="4" w:space="0" w:color="auto"/>
            </w:tcBorders>
            <w:shd w:val="clear" w:color="auto" w:fill="auto"/>
            <w:noWrap/>
            <w:vAlign w:val="bottom"/>
            <w:hideMark/>
          </w:tcPr>
          <w:p w14:paraId="09306F2B" w14:textId="77777777" w:rsidR="00E72132" w:rsidRPr="00D81EAD" w:rsidRDefault="00E72132" w:rsidP="00D93CC1">
            <w:pPr>
              <w:jc w:val="center"/>
              <w:rPr>
                <w:color w:val="000000"/>
                <w:sz w:val="20"/>
                <w:szCs w:val="20"/>
              </w:rPr>
            </w:pPr>
            <w:r w:rsidRPr="00D81EAD">
              <w:rPr>
                <w:color w:val="000000"/>
                <w:sz w:val="20"/>
                <w:szCs w:val="20"/>
              </w:rPr>
              <w:t>196</w:t>
            </w:r>
          </w:p>
        </w:tc>
        <w:tc>
          <w:tcPr>
            <w:tcW w:w="936" w:type="dxa"/>
            <w:tcBorders>
              <w:top w:val="nil"/>
              <w:left w:val="nil"/>
              <w:bottom w:val="single" w:sz="4" w:space="0" w:color="auto"/>
              <w:right w:val="single" w:sz="4" w:space="0" w:color="auto"/>
            </w:tcBorders>
            <w:shd w:val="clear" w:color="auto" w:fill="auto"/>
            <w:noWrap/>
            <w:vAlign w:val="bottom"/>
            <w:hideMark/>
          </w:tcPr>
          <w:p w14:paraId="222570E8" w14:textId="77777777" w:rsidR="00E72132" w:rsidRPr="00D81EAD" w:rsidRDefault="00E72132" w:rsidP="00D93CC1">
            <w:pPr>
              <w:jc w:val="center"/>
              <w:rPr>
                <w:color w:val="000000"/>
                <w:sz w:val="20"/>
                <w:szCs w:val="20"/>
              </w:rPr>
            </w:pPr>
            <w:r w:rsidRPr="00D81EAD">
              <w:rPr>
                <w:color w:val="000000"/>
                <w:sz w:val="20"/>
                <w:szCs w:val="20"/>
              </w:rPr>
              <w:t>216</w:t>
            </w:r>
          </w:p>
        </w:tc>
        <w:tc>
          <w:tcPr>
            <w:tcW w:w="936" w:type="dxa"/>
            <w:tcBorders>
              <w:top w:val="nil"/>
              <w:left w:val="nil"/>
              <w:bottom w:val="single" w:sz="4" w:space="0" w:color="auto"/>
              <w:right w:val="single" w:sz="4" w:space="0" w:color="auto"/>
            </w:tcBorders>
            <w:shd w:val="clear" w:color="auto" w:fill="auto"/>
            <w:noWrap/>
            <w:vAlign w:val="bottom"/>
            <w:hideMark/>
          </w:tcPr>
          <w:p w14:paraId="1169352C" w14:textId="77777777" w:rsidR="00E72132" w:rsidRPr="00D81EAD" w:rsidRDefault="00E72132" w:rsidP="00D93CC1">
            <w:pPr>
              <w:jc w:val="center"/>
              <w:rPr>
                <w:color w:val="000000"/>
                <w:sz w:val="20"/>
                <w:szCs w:val="20"/>
              </w:rPr>
            </w:pPr>
            <w:r w:rsidRPr="00D81EAD">
              <w:rPr>
                <w:color w:val="000000"/>
                <w:sz w:val="20"/>
                <w:szCs w:val="20"/>
              </w:rPr>
              <w:t>208</w:t>
            </w:r>
          </w:p>
        </w:tc>
        <w:tc>
          <w:tcPr>
            <w:tcW w:w="936" w:type="dxa"/>
            <w:tcBorders>
              <w:top w:val="nil"/>
              <w:left w:val="nil"/>
              <w:bottom w:val="single" w:sz="4" w:space="0" w:color="auto"/>
              <w:right w:val="single" w:sz="4" w:space="0" w:color="auto"/>
            </w:tcBorders>
            <w:shd w:val="clear" w:color="auto" w:fill="auto"/>
            <w:noWrap/>
            <w:vAlign w:val="bottom"/>
            <w:hideMark/>
          </w:tcPr>
          <w:p w14:paraId="0C299801" w14:textId="77777777" w:rsidR="00E72132" w:rsidRPr="00D81EAD" w:rsidRDefault="00E72132" w:rsidP="00D93CC1">
            <w:pPr>
              <w:jc w:val="center"/>
              <w:rPr>
                <w:color w:val="000000"/>
                <w:sz w:val="20"/>
                <w:szCs w:val="20"/>
              </w:rPr>
            </w:pPr>
            <w:r w:rsidRPr="00D81EAD">
              <w:rPr>
                <w:color w:val="000000"/>
                <w:sz w:val="20"/>
                <w:szCs w:val="20"/>
              </w:rPr>
              <w:t>266</w:t>
            </w:r>
          </w:p>
        </w:tc>
        <w:tc>
          <w:tcPr>
            <w:tcW w:w="936" w:type="dxa"/>
            <w:tcBorders>
              <w:top w:val="nil"/>
              <w:left w:val="nil"/>
              <w:bottom w:val="single" w:sz="4" w:space="0" w:color="auto"/>
              <w:right w:val="single" w:sz="4" w:space="0" w:color="auto"/>
            </w:tcBorders>
            <w:shd w:val="clear" w:color="auto" w:fill="auto"/>
            <w:noWrap/>
            <w:vAlign w:val="bottom"/>
            <w:hideMark/>
          </w:tcPr>
          <w:p w14:paraId="32B908A0" w14:textId="77777777" w:rsidR="00E72132" w:rsidRPr="00D81EAD" w:rsidRDefault="00E72132" w:rsidP="00D93CC1">
            <w:pPr>
              <w:jc w:val="center"/>
              <w:rPr>
                <w:color w:val="000000"/>
                <w:sz w:val="20"/>
                <w:szCs w:val="20"/>
              </w:rPr>
            </w:pPr>
            <w:r w:rsidRPr="00D81EAD">
              <w:rPr>
                <w:color w:val="000000"/>
                <w:sz w:val="20"/>
                <w:szCs w:val="20"/>
              </w:rPr>
              <w:t>240</w:t>
            </w:r>
          </w:p>
        </w:tc>
        <w:tc>
          <w:tcPr>
            <w:tcW w:w="979" w:type="dxa"/>
            <w:tcBorders>
              <w:top w:val="nil"/>
              <w:left w:val="nil"/>
              <w:bottom w:val="single" w:sz="4" w:space="0" w:color="auto"/>
              <w:right w:val="single" w:sz="4" w:space="0" w:color="auto"/>
            </w:tcBorders>
            <w:shd w:val="clear" w:color="auto" w:fill="auto"/>
            <w:noWrap/>
            <w:vAlign w:val="bottom"/>
            <w:hideMark/>
          </w:tcPr>
          <w:p w14:paraId="7F8CA6AE" w14:textId="77777777" w:rsidR="00E72132" w:rsidRPr="00D81EAD" w:rsidRDefault="00E72132" w:rsidP="00D93CC1">
            <w:pPr>
              <w:jc w:val="center"/>
              <w:rPr>
                <w:color w:val="000000"/>
                <w:sz w:val="20"/>
                <w:szCs w:val="20"/>
              </w:rPr>
            </w:pPr>
            <w:r w:rsidRPr="00D81EAD">
              <w:rPr>
                <w:color w:val="000000"/>
                <w:sz w:val="20"/>
                <w:szCs w:val="20"/>
              </w:rPr>
              <w:t>300</w:t>
            </w:r>
          </w:p>
        </w:tc>
        <w:tc>
          <w:tcPr>
            <w:tcW w:w="936" w:type="dxa"/>
            <w:tcBorders>
              <w:top w:val="nil"/>
              <w:left w:val="nil"/>
              <w:bottom w:val="single" w:sz="4" w:space="0" w:color="auto"/>
              <w:right w:val="single" w:sz="4" w:space="0" w:color="auto"/>
            </w:tcBorders>
            <w:shd w:val="clear" w:color="auto" w:fill="auto"/>
            <w:noWrap/>
            <w:vAlign w:val="bottom"/>
            <w:hideMark/>
          </w:tcPr>
          <w:p w14:paraId="51E36921" w14:textId="77777777" w:rsidR="00E72132" w:rsidRPr="00D81EAD" w:rsidRDefault="00E72132" w:rsidP="00D93CC1">
            <w:pPr>
              <w:jc w:val="center"/>
              <w:rPr>
                <w:color w:val="000000"/>
                <w:sz w:val="20"/>
                <w:szCs w:val="20"/>
              </w:rPr>
            </w:pPr>
            <w:r w:rsidRPr="00D81EAD">
              <w:rPr>
                <w:color w:val="000000"/>
                <w:sz w:val="20"/>
                <w:szCs w:val="20"/>
              </w:rPr>
              <w:t>240</w:t>
            </w:r>
          </w:p>
        </w:tc>
      </w:tr>
      <w:tr w:rsidR="00E72132" w14:paraId="06096D12" w14:textId="77777777" w:rsidTr="00BA62CA">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4658166" w14:textId="282E555E" w:rsidR="00E72132" w:rsidRPr="00AE7224" w:rsidRDefault="00E72132" w:rsidP="00E72132">
            <w:pPr>
              <w:rPr>
                <w:i/>
                <w:iCs/>
                <w:color w:val="000000"/>
                <w:sz w:val="20"/>
                <w:szCs w:val="20"/>
              </w:rPr>
            </w:pPr>
            <w:r w:rsidRPr="00AE7224">
              <w:rPr>
                <w:i/>
                <w:iCs/>
                <w:color w:val="000000"/>
                <w:sz w:val="20"/>
                <w:szCs w:val="20"/>
              </w:rPr>
              <w:t>Minors Employed in Violation of Hazardous Occupation</w:t>
            </w:r>
          </w:p>
        </w:tc>
        <w:tc>
          <w:tcPr>
            <w:tcW w:w="990" w:type="dxa"/>
            <w:tcBorders>
              <w:top w:val="nil"/>
              <w:left w:val="nil"/>
              <w:bottom w:val="single" w:sz="4" w:space="0" w:color="auto"/>
              <w:right w:val="single" w:sz="4" w:space="0" w:color="auto"/>
            </w:tcBorders>
            <w:shd w:val="clear" w:color="auto" w:fill="auto"/>
            <w:noWrap/>
            <w:vAlign w:val="bottom"/>
            <w:hideMark/>
          </w:tcPr>
          <w:p w14:paraId="1521D470" w14:textId="77777777" w:rsidR="00E72132" w:rsidRPr="00D81EAD" w:rsidRDefault="00E72132" w:rsidP="00D93CC1">
            <w:pPr>
              <w:jc w:val="center"/>
              <w:rPr>
                <w:color w:val="000000"/>
                <w:sz w:val="20"/>
                <w:szCs w:val="20"/>
              </w:rPr>
            </w:pPr>
            <w:r w:rsidRPr="00D81EAD">
              <w:rPr>
                <w:color w:val="000000"/>
                <w:sz w:val="20"/>
                <w:szCs w:val="20"/>
              </w:rPr>
              <w:t>502</w:t>
            </w:r>
          </w:p>
        </w:tc>
        <w:tc>
          <w:tcPr>
            <w:tcW w:w="936" w:type="dxa"/>
            <w:tcBorders>
              <w:top w:val="nil"/>
              <w:left w:val="nil"/>
              <w:bottom w:val="single" w:sz="4" w:space="0" w:color="auto"/>
              <w:right w:val="single" w:sz="4" w:space="0" w:color="auto"/>
            </w:tcBorders>
            <w:shd w:val="clear" w:color="auto" w:fill="auto"/>
            <w:noWrap/>
            <w:vAlign w:val="bottom"/>
            <w:hideMark/>
          </w:tcPr>
          <w:p w14:paraId="4DDF90DF" w14:textId="77777777" w:rsidR="00E72132" w:rsidRPr="00D81EAD" w:rsidRDefault="00E72132" w:rsidP="00D93CC1">
            <w:pPr>
              <w:jc w:val="center"/>
              <w:rPr>
                <w:color w:val="000000"/>
                <w:sz w:val="20"/>
                <w:szCs w:val="20"/>
              </w:rPr>
            </w:pPr>
            <w:r w:rsidRPr="00D81EAD">
              <w:rPr>
                <w:color w:val="000000"/>
                <w:sz w:val="20"/>
                <w:szCs w:val="20"/>
              </w:rPr>
              <w:t>688</w:t>
            </w:r>
          </w:p>
        </w:tc>
        <w:tc>
          <w:tcPr>
            <w:tcW w:w="936" w:type="dxa"/>
            <w:tcBorders>
              <w:top w:val="nil"/>
              <w:left w:val="nil"/>
              <w:bottom w:val="single" w:sz="4" w:space="0" w:color="auto"/>
              <w:right w:val="single" w:sz="4" w:space="0" w:color="auto"/>
            </w:tcBorders>
            <w:shd w:val="clear" w:color="auto" w:fill="auto"/>
            <w:noWrap/>
            <w:vAlign w:val="bottom"/>
            <w:hideMark/>
          </w:tcPr>
          <w:p w14:paraId="14C5A018" w14:textId="77777777" w:rsidR="00E72132" w:rsidRPr="00D81EAD" w:rsidRDefault="00E72132" w:rsidP="00D93CC1">
            <w:pPr>
              <w:jc w:val="center"/>
              <w:rPr>
                <w:color w:val="000000"/>
                <w:sz w:val="20"/>
                <w:szCs w:val="20"/>
              </w:rPr>
            </w:pPr>
            <w:r w:rsidRPr="00D81EAD">
              <w:rPr>
                <w:color w:val="000000"/>
                <w:sz w:val="20"/>
                <w:szCs w:val="20"/>
              </w:rPr>
              <w:t>545</w:t>
            </w:r>
          </w:p>
        </w:tc>
        <w:tc>
          <w:tcPr>
            <w:tcW w:w="936" w:type="dxa"/>
            <w:tcBorders>
              <w:top w:val="nil"/>
              <w:left w:val="nil"/>
              <w:bottom w:val="single" w:sz="4" w:space="0" w:color="auto"/>
              <w:right w:val="single" w:sz="4" w:space="0" w:color="auto"/>
            </w:tcBorders>
            <w:shd w:val="clear" w:color="auto" w:fill="auto"/>
            <w:noWrap/>
            <w:vAlign w:val="bottom"/>
            <w:hideMark/>
          </w:tcPr>
          <w:p w14:paraId="7C9B6D77" w14:textId="77777777" w:rsidR="00E72132" w:rsidRPr="00D81EAD" w:rsidRDefault="00E72132" w:rsidP="00D93CC1">
            <w:pPr>
              <w:jc w:val="center"/>
              <w:rPr>
                <w:color w:val="000000"/>
                <w:sz w:val="20"/>
                <w:szCs w:val="20"/>
              </w:rPr>
            </w:pPr>
            <w:r w:rsidRPr="00D81EAD">
              <w:rPr>
                <w:color w:val="000000"/>
                <w:sz w:val="20"/>
                <w:szCs w:val="20"/>
              </w:rPr>
              <w:t>633</w:t>
            </w:r>
          </w:p>
        </w:tc>
        <w:tc>
          <w:tcPr>
            <w:tcW w:w="936" w:type="dxa"/>
            <w:tcBorders>
              <w:top w:val="nil"/>
              <w:left w:val="nil"/>
              <w:bottom w:val="single" w:sz="4" w:space="0" w:color="auto"/>
              <w:right w:val="single" w:sz="4" w:space="0" w:color="auto"/>
            </w:tcBorders>
            <w:shd w:val="clear" w:color="auto" w:fill="auto"/>
            <w:noWrap/>
            <w:vAlign w:val="bottom"/>
            <w:hideMark/>
          </w:tcPr>
          <w:p w14:paraId="71C369A2" w14:textId="77777777" w:rsidR="00E72132" w:rsidRPr="00D81EAD" w:rsidRDefault="00E72132" w:rsidP="00D93CC1">
            <w:pPr>
              <w:jc w:val="center"/>
              <w:rPr>
                <w:color w:val="000000"/>
                <w:sz w:val="20"/>
                <w:szCs w:val="20"/>
              </w:rPr>
            </w:pPr>
            <w:r w:rsidRPr="00D81EAD">
              <w:rPr>
                <w:color w:val="000000"/>
                <w:sz w:val="20"/>
                <w:szCs w:val="20"/>
              </w:rPr>
              <w:t>544</w:t>
            </w:r>
          </w:p>
        </w:tc>
        <w:tc>
          <w:tcPr>
            <w:tcW w:w="979" w:type="dxa"/>
            <w:tcBorders>
              <w:top w:val="nil"/>
              <w:left w:val="nil"/>
              <w:bottom w:val="single" w:sz="4" w:space="0" w:color="auto"/>
              <w:right w:val="single" w:sz="4" w:space="0" w:color="auto"/>
            </w:tcBorders>
            <w:shd w:val="clear" w:color="auto" w:fill="auto"/>
            <w:noWrap/>
            <w:vAlign w:val="bottom"/>
            <w:hideMark/>
          </w:tcPr>
          <w:p w14:paraId="70B87258" w14:textId="77777777" w:rsidR="00E72132" w:rsidRPr="00D81EAD" w:rsidRDefault="00E72132" w:rsidP="00D93CC1">
            <w:pPr>
              <w:jc w:val="center"/>
              <w:rPr>
                <w:color w:val="000000"/>
                <w:sz w:val="20"/>
                <w:szCs w:val="20"/>
              </w:rPr>
            </w:pPr>
            <w:r w:rsidRPr="00D81EAD">
              <w:rPr>
                <w:color w:val="000000"/>
                <w:sz w:val="20"/>
                <w:szCs w:val="20"/>
              </w:rPr>
              <w:t>596</w:t>
            </w:r>
          </w:p>
        </w:tc>
        <w:tc>
          <w:tcPr>
            <w:tcW w:w="936" w:type="dxa"/>
            <w:tcBorders>
              <w:top w:val="nil"/>
              <w:left w:val="nil"/>
              <w:bottom w:val="single" w:sz="4" w:space="0" w:color="auto"/>
              <w:right w:val="single" w:sz="4" w:space="0" w:color="auto"/>
            </w:tcBorders>
            <w:shd w:val="clear" w:color="auto" w:fill="auto"/>
            <w:noWrap/>
            <w:vAlign w:val="bottom"/>
            <w:hideMark/>
          </w:tcPr>
          <w:p w14:paraId="6F079BF7" w14:textId="77777777" w:rsidR="00E72132" w:rsidRPr="00D81EAD" w:rsidRDefault="00E72132" w:rsidP="00D93CC1">
            <w:pPr>
              <w:jc w:val="center"/>
              <w:rPr>
                <w:color w:val="000000"/>
                <w:sz w:val="20"/>
                <w:szCs w:val="20"/>
              </w:rPr>
            </w:pPr>
            <w:r w:rsidRPr="00D81EAD">
              <w:rPr>
                <w:color w:val="000000"/>
                <w:sz w:val="20"/>
                <w:szCs w:val="20"/>
              </w:rPr>
              <w:t>491</w:t>
            </w:r>
          </w:p>
        </w:tc>
      </w:tr>
      <w:tr w:rsidR="00E72132" w:rsidRPr="00E72132" w14:paraId="3B45AC0F" w14:textId="77777777" w:rsidTr="00BA62CA">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87B6F1E" w14:textId="77777777" w:rsidR="00E72132" w:rsidRPr="00AE7224" w:rsidRDefault="00E72132" w:rsidP="00397815">
            <w:pPr>
              <w:rPr>
                <w:i/>
                <w:iCs/>
                <w:color w:val="000000"/>
                <w:sz w:val="14"/>
                <w:szCs w:val="14"/>
              </w:rPr>
            </w:pPr>
            <w:r w:rsidRPr="00AE7224">
              <w:rPr>
                <w:i/>
                <w:iCs/>
                <w:color w:val="000000"/>
                <w:sz w:val="20"/>
                <w:szCs w:val="20"/>
              </w:rPr>
              <w:t>Child Labor Civil Money Penalties</w:t>
            </w:r>
          </w:p>
        </w:tc>
        <w:tc>
          <w:tcPr>
            <w:tcW w:w="990" w:type="dxa"/>
            <w:tcBorders>
              <w:top w:val="nil"/>
              <w:left w:val="nil"/>
              <w:bottom w:val="single" w:sz="4" w:space="0" w:color="auto"/>
              <w:right w:val="single" w:sz="4" w:space="0" w:color="auto"/>
            </w:tcBorders>
            <w:shd w:val="clear" w:color="auto" w:fill="auto"/>
            <w:noWrap/>
            <w:vAlign w:val="bottom"/>
            <w:hideMark/>
          </w:tcPr>
          <w:p w14:paraId="1262C451" w14:textId="77777777" w:rsidR="00E72132" w:rsidRPr="00E72132" w:rsidRDefault="00E72132" w:rsidP="00D93CC1">
            <w:pPr>
              <w:jc w:val="center"/>
              <w:rPr>
                <w:color w:val="000000"/>
                <w:sz w:val="16"/>
                <w:szCs w:val="16"/>
              </w:rPr>
            </w:pPr>
            <w:r w:rsidRPr="00E72132">
              <w:rPr>
                <w:color w:val="000000"/>
                <w:sz w:val="16"/>
                <w:szCs w:val="16"/>
              </w:rPr>
              <w:t>$8,039,728</w:t>
            </w:r>
          </w:p>
        </w:tc>
        <w:tc>
          <w:tcPr>
            <w:tcW w:w="936" w:type="dxa"/>
            <w:tcBorders>
              <w:top w:val="nil"/>
              <w:left w:val="nil"/>
              <w:bottom w:val="single" w:sz="4" w:space="0" w:color="auto"/>
              <w:right w:val="single" w:sz="4" w:space="0" w:color="auto"/>
            </w:tcBorders>
            <w:shd w:val="clear" w:color="auto" w:fill="auto"/>
            <w:noWrap/>
            <w:vAlign w:val="bottom"/>
            <w:hideMark/>
          </w:tcPr>
          <w:p w14:paraId="72122460" w14:textId="77777777" w:rsidR="00E72132" w:rsidRPr="00E72132" w:rsidRDefault="00E72132" w:rsidP="00D93CC1">
            <w:pPr>
              <w:jc w:val="center"/>
              <w:rPr>
                <w:color w:val="000000"/>
                <w:sz w:val="16"/>
                <w:szCs w:val="16"/>
              </w:rPr>
            </w:pPr>
            <w:r w:rsidRPr="00E72132">
              <w:rPr>
                <w:color w:val="000000"/>
                <w:sz w:val="16"/>
                <w:szCs w:val="16"/>
              </w:rPr>
              <w:t>$4,386,205</w:t>
            </w:r>
          </w:p>
        </w:tc>
        <w:tc>
          <w:tcPr>
            <w:tcW w:w="936" w:type="dxa"/>
            <w:tcBorders>
              <w:top w:val="nil"/>
              <w:left w:val="nil"/>
              <w:bottom w:val="single" w:sz="4" w:space="0" w:color="auto"/>
              <w:right w:val="single" w:sz="4" w:space="0" w:color="auto"/>
            </w:tcBorders>
            <w:shd w:val="clear" w:color="auto" w:fill="auto"/>
            <w:noWrap/>
            <w:vAlign w:val="bottom"/>
            <w:hideMark/>
          </w:tcPr>
          <w:p w14:paraId="3D0A659F" w14:textId="77777777" w:rsidR="00E72132" w:rsidRPr="00E72132" w:rsidRDefault="00E72132" w:rsidP="00D93CC1">
            <w:pPr>
              <w:jc w:val="center"/>
              <w:rPr>
                <w:color w:val="000000"/>
                <w:sz w:val="16"/>
                <w:szCs w:val="16"/>
              </w:rPr>
            </w:pPr>
            <w:r w:rsidRPr="00E72132">
              <w:rPr>
                <w:color w:val="000000"/>
                <w:sz w:val="16"/>
                <w:szCs w:val="16"/>
              </w:rPr>
              <w:t>$3,394,646</w:t>
            </w:r>
          </w:p>
        </w:tc>
        <w:tc>
          <w:tcPr>
            <w:tcW w:w="936" w:type="dxa"/>
            <w:tcBorders>
              <w:top w:val="nil"/>
              <w:left w:val="nil"/>
              <w:bottom w:val="single" w:sz="4" w:space="0" w:color="auto"/>
              <w:right w:val="single" w:sz="4" w:space="0" w:color="auto"/>
            </w:tcBorders>
            <w:shd w:val="clear" w:color="auto" w:fill="auto"/>
            <w:noWrap/>
            <w:vAlign w:val="bottom"/>
            <w:hideMark/>
          </w:tcPr>
          <w:p w14:paraId="52E94A38" w14:textId="77777777" w:rsidR="00E72132" w:rsidRPr="00E72132" w:rsidRDefault="00E72132" w:rsidP="00D93CC1">
            <w:pPr>
              <w:jc w:val="center"/>
              <w:rPr>
                <w:color w:val="000000"/>
                <w:sz w:val="16"/>
                <w:szCs w:val="16"/>
              </w:rPr>
            </w:pPr>
            <w:r w:rsidRPr="00E72132">
              <w:rPr>
                <w:color w:val="000000"/>
                <w:sz w:val="16"/>
                <w:szCs w:val="16"/>
              </w:rPr>
              <w:t>$3,579,571</w:t>
            </w:r>
          </w:p>
        </w:tc>
        <w:tc>
          <w:tcPr>
            <w:tcW w:w="936" w:type="dxa"/>
            <w:tcBorders>
              <w:top w:val="nil"/>
              <w:left w:val="nil"/>
              <w:bottom w:val="single" w:sz="4" w:space="0" w:color="auto"/>
              <w:right w:val="single" w:sz="4" w:space="0" w:color="auto"/>
            </w:tcBorders>
            <w:shd w:val="clear" w:color="auto" w:fill="auto"/>
            <w:noWrap/>
            <w:vAlign w:val="bottom"/>
            <w:hideMark/>
          </w:tcPr>
          <w:p w14:paraId="5AD12ECB" w14:textId="77777777" w:rsidR="00E72132" w:rsidRPr="00E72132" w:rsidRDefault="00E72132" w:rsidP="00D93CC1">
            <w:pPr>
              <w:jc w:val="center"/>
              <w:rPr>
                <w:color w:val="000000"/>
                <w:sz w:val="16"/>
                <w:szCs w:val="16"/>
              </w:rPr>
            </w:pPr>
            <w:r w:rsidRPr="00E72132">
              <w:rPr>
                <w:color w:val="000000"/>
                <w:sz w:val="16"/>
                <w:szCs w:val="16"/>
              </w:rPr>
              <w:t>$3,183,584</w:t>
            </w:r>
          </w:p>
        </w:tc>
        <w:tc>
          <w:tcPr>
            <w:tcW w:w="979" w:type="dxa"/>
            <w:tcBorders>
              <w:top w:val="nil"/>
              <w:left w:val="nil"/>
              <w:bottom w:val="single" w:sz="4" w:space="0" w:color="auto"/>
              <w:right w:val="single" w:sz="4" w:space="0" w:color="auto"/>
            </w:tcBorders>
            <w:shd w:val="clear" w:color="auto" w:fill="auto"/>
            <w:noWrap/>
            <w:vAlign w:val="bottom"/>
            <w:hideMark/>
          </w:tcPr>
          <w:p w14:paraId="25FD0388" w14:textId="77777777" w:rsidR="00E72132" w:rsidRPr="00E72132" w:rsidRDefault="00E72132" w:rsidP="00D93CC1">
            <w:pPr>
              <w:jc w:val="center"/>
              <w:rPr>
                <w:color w:val="000000"/>
                <w:sz w:val="16"/>
                <w:szCs w:val="16"/>
              </w:rPr>
            </w:pPr>
            <w:r w:rsidRPr="00E72132">
              <w:rPr>
                <w:color w:val="000000"/>
                <w:sz w:val="16"/>
                <w:szCs w:val="16"/>
              </w:rPr>
              <w:t>$2,690,650</w:t>
            </w:r>
          </w:p>
        </w:tc>
        <w:tc>
          <w:tcPr>
            <w:tcW w:w="936" w:type="dxa"/>
            <w:tcBorders>
              <w:top w:val="nil"/>
              <w:left w:val="nil"/>
              <w:bottom w:val="single" w:sz="4" w:space="0" w:color="auto"/>
              <w:right w:val="single" w:sz="4" w:space="0" w:color="auto"/>
            </w:tcBorders>
            <w:shd w:val="clear" w:color="auto" w:fill="auto"/>
            <w:noWrap/>
            <w:vAlign w:val="bottom"/>
            <w:hideMark/>
          </w:tcPr>
          <w:p w14:paraId="767D2D74" w14:textId="29288CA6" w:rsidR="00AE7224" w:rsidRPr="00E72132" w:rsidRDefault="00E72132" w:rsidP="00AE7224">
            <w:pPr>
              <w:jc w:val="center"/>
              <w:rPr>
                <w:color w:val="000000"/>
                <w:sz w:val="16"/>
                <w:szCs w:val="16"/>
              </w:rPr>
            </w:pPr>
            <w:r w:rsidRPr="00E72132">
              <w:rPr>
                <w:color w:val="000000"/>
                <w:sz w:val="16"/>
                <w:szCs w:val="16"/>
              </w:rPr>
              <w:t>$1,963,499</w:t>
            </w:r>
          </w:p>
        </w:tc>
      </w:tr>
      <w:tr w:rsidR="00F12DD3" w:rsidRPr="00F12DD3" w14:paraId="585270A2" w14:textId="77777777" w:rsidTr="00BA62CA">
        <w:trPr>
          <w:trHeight w:val="255"/>
        </w:trPr>
        <w:tc>
          <w:tcPr>
            <w:tcW w:w="8809" w:type="dxa"/>
            <w:gridSpan w:val="8"/>
            <w:tcBorders>
              <w:top w:val="nil"/>
              <w:left w:val="single" w:sz="4" w:space="0" w:color="auto"/>
              <w:bottom w:val="single" w:sz="4" w:space="0" w:color="auto"/>
              <w:right w:val="single" w:sz="4" w:space="0" w:color="auto"/>
            </w:tcBorders>
            <w:shd w:val="clear" w:color="auto" w:fill="auto"/>
            <w:noWrap/>
            <w:vAlign w:val="bottom"/>
          </w:tcPr>
          <w:p w14:paraId="662F2A7D" w14:textId="77777777" w:rsidR="00AE7224" w:rsidRPr="0050303B" w:rsidRDefault="00AE7224" w:rsidP="00D93CC1">
            <w:pPr>
              <w:jc w:val="center"/>
              <w:rPr>
                <w:color w:val="000000"/>
                <w:sz w:val="18"/>
                <w:szCs w:val="18"/>
              </w:rPr>
            </w:pPr>
          </w:p>
          <w:p w14:paraId="1101C381" w14:textId="66911067" w:rsidR="00F12DD3" w:rsidRPr="0050303B" w:rsidRDefault="00F12DD3" w:rsidP="00D93CC1">
            <w:pPr>
              <w:jc w:val="center"/>
              <w:rPr>
                <w:color w:val="000000"/>
                <w:sz w:val="18"/>
                <w:szCs w:val="18"/>
              </w:rPr>
            </w:pPr>
            <w:r w:rsidRPr="0050303B">
              <w:rPr>
                <w:color w:val="000000"/>
                <w:sz w:val="18"/>
                <w:szCs w:val="18"/>
              </w:rPr>
              <w:t xml:space="preserve">Source: Child Labor, link: </w:t>
            </w:r>
            <w:hyperlink r:id="rId9" w:history="1">
              <w:r w:rsidRPr="0050303B">
                <w:rPr>
                  <w:rStyle w:val="Hyperlink"/>
                  <w:sz w:val="18"/>
                  <w:szCs w:val="18"/>
                </w:rPr>
                <w:t>https://www.dol.gov/agencies/whd/data/charts/child-labor</w:t>
              </w:r>
            </w:hyperlink>
          </w:p>
        </w:tc>
      </w:tr>
    </w:tbl>
    <w:p w14:paraId="4B4358FC" w14:textId="77777777" w:rsidR="00D81EAD" w:rsidRDefault="00D81EAD" w:rsidP="00C2228F">
      <w:pPr>
        <w:jc w:val="both"/>
      </w:pPr>
    </w:p>
    <w:p w14:paraId="75F59C08" w14:textId="77777777" w:rsidR="00D81EAD" w:rsidRPr="001F2F11" w:rsidRDefault="00D81EAD" w:rsidP="00C2228F">
      <w:pPr>
        <w:jc w:val="both"/>
      </w:pPr>
    </w:p>
    <w:p w14:paraId="1445D4EF" w14:textId="49CAA71A" w:rsidR="00FB09C5" w:rsidRDefault="00FB09C5" w:rsidP="003A0E56">
      <w:pPr>
        <w:ind w:firstLine="720"/>
        <w:jc w:val="both"/>
      </w:pPr>
      <w:r w:rsidRPr="00743F65">
        <w:t xml:space="preserve">While the </w:t>
      </w:r>
      <w:r>
        <w:t>f</w:t>
      </w:r>
      <w:r w:rsidRPr="00743F65">
        <w:t xml:space="preserve">ederal youth employment provisions do not always require underage workers to obtain work permits, physical </w:t>
      </w:r>
      <w:r w:rsidR="003A0E56">
        <w:t>assessments</w:t>
      </w:r>
      <w:r w:rsidRPr="00743F65">
        <w:t xml:space="preserve">, or school permission, many </w:t>
      </w:r>
      <w:r>
        <w:t>s</w:t>
      </w:r>
      <w:r w:rsidRPr="00743F65">
        <w:t xml:space="preserve">tate laws do require such permissions before young people can work. </w:t>
      </w:r>
      <w:r>
        <w:t>Some</w:t>
      </w:r>
      <w:r w:rsidRPr="00743F65">
        <w:t xml:space="preserve"> American </w:t>
      </w:r>
      <w:r>
        <w:t>s</w:t>
      </w:r>
      <w:r w:rsidRPr="00743F65">
        <w:t xml:space="preserve">tates prevent young teenagers from getting their first job due to the requirements of </w:t>
      </w:r>
      <w:r w:rsidR="003A0E56">
        <w:t xml:space="preserve">a </w:t>
      </w:r>
      <w:r w:rsidRPr="00743F65">
        <w:t xml:space="preserve">work permit from school administrators and/or government officials (Fick </w:t>
      </w:r>
      <w:r w:rsidR="003A0E56">
        <w:t>&amp;</w:t>
      </w:r>
      <w:r w:rsidRPr="00743F65">
        <w:t xml:space="preserve"> Holik, 2022). Some </w:t>
      </w:r>
      <w:r>
        <w:t>s</w:t>
      </w:r>
      <w:r w:rsidRPr="00743F65">
        <w:t>tates like Michigan, Ohio</w:t>
      </w:r>
      <w:r w:rsidR="003A0E56">
        <w:t>,</w:t>
      </w:r>
      <w:r w:rsidRPr="00743F65">
        <w:t xml:space="preserve"> and Pennsylvania require teenagers to secure a work permit from their school administrators, pass a physical examination through their medical doctors, and/or get a permit from their district where they want to work.</w:t>
      </w:r>
      <w:r>
        <w:t xml:space="preserve"> Consequently, </w:t>
      </w:r>
      <w:r w:rsidR="00171300">
        <w:t xml:space="preserve">Fick and Holik (2022) explain how </w:t>
      </w:r>
      <w:r>
        <w:t>historical d</w:t>
      </w:r>
      <w:r w:rsidRPr="00743F65">
        <w:t xml:space="preserve">ata shows that in the 1970s about 60% of the 16–19-year teenagers </w:t>
      </w:r>
      <w:r w:rsidR="00430796">
        <w:t xml:space="preserve">had </w:t>
      </w:r>
      <w:r w:rsidRPr="00743F65">
        <w:t xml:space="preserve">some </w:t>
      </w:r>
      <w:r w:rsidR="00430796">
        <w:t xml:space="preserve">type of </w:t>
      </w:r>
      <w:r w:rsidRPr="00743F65">
        <w:t>compensable job</w:t>
      </w:r>
      <w:r w:rsidR="00430796">
        <w:t>. This figure declined</w:t>
      </w:r>
      <w:r w:rsidRPr="00743F65">
        <w:t xml:space="preserve"> </w:t>
      </w:r>
      <w:r>
        <w:t xml:space="preserve">significantly </w:t>
      </w:r>
      <w:r w:rsidR="00430796">
        <w:t>o</w:t>
      </w:r>
      <w:r>
        <w:t xml:space="preserve">ver the </w:t>
      </w:r>
      <w:r w:rsidR="00430796">
        <w:t>last</w:t>
      </w:r>
      <w:r>
        <w:t xml:space="preserve"> five decades</w:t>
      </w:r>
      <w:r w:rsidRPr="00743F65">
        <w:t xml:space="preserve"> to about 36% in 2021. </w:t>
      </w:r>
      <w:r>
        <w:t xml:space="preserve">Consequently, we see a pattern of fewer young people getting work experience during their teenage years while they complete their high school education. </w:t>
      </w:r>
    </w:p>
    <w:p w14:paraId="6325DF0F" w14:textId="66C4FE28" w:rsidR="009A124A" w:rsidRDefault="00B33679" w:rsidP="003A0E56">
      <w:pPr>
        <w:ind w:firstLine="720"/>
        <w:jc w:val="both"/>
      </w:pPr>
      <w:r>
        <w:lastRenderedPageBreak/>
        <w:t>Y</w:t>
      </w:r>
      <w:r w:rsidR="002E0500">
        <w:t xml:space="preserve">outh having </w:t>
      </w:r>
      <w:r w:rsidR="00676F52">
        <w:t xml:space="preserve">a </w:t>
      </w:r>
      <w:r w:rsidR="002E0500">
        <w:t>job is not a bad thing</w:t>
      </w:r>
      <w:r w:rsidR="00BB5E44">
        <w:t xml:space="preserve">. </w:t>
      </w:r>
      <w:r w:rsidR="00576F7E" w:rsidRPr="00743F65">
        <w:t xml:space="preserve">Researchers have emphasized that when teenagers work, their rates of substance abuse decrease, </w:t>
      </w:r>
      <w:r w:rsidR="00AF211A">
        <w:t xml:space="preserve">their </w:t>
      </w:r>
      <w:r w:rsidR="00576F7E" w:rsidRPr="00743F65">
        <w:t>chances of graduating from high school increase, and they learn to get along with others in society (Fick</w:t>
      </w:r>
      <w:r w:rsidR="00430796">
        <w:t xml:space="preserve"> &amp;</w:t>
      </w:r>
      <w:r w:rsidR="00576F7E" w:rsidRPr="00743F65">
        <w:t xml:space="preserve"> Holik, 2022, para.</w:t>
      </w:r>
      <w:r w:rsidR="00430796">
        <w:t xml:space="preserve"> </w:t>
      </w:r>
      <w:r w:rsidR="00576F7E" w:rsidRPr="00743F65">
        <w:t xml:space="preserve">9). </w:t>
      </w:r>
      <w:r w:rsidR="003D64B4">
        <w:t>Additionally, Fick and Holik mention that t</w:t>
      </w:r>
      <w:r w:rsidR="00576F7E" w:rsidRPr="00743F65">
        <w:t xml:space="preserve">eenagers with one year of work experience tend to have annual incomes of about 15% higher in their 20s compared to those that did not work during their high school years </w:t>
      </w:r>
      <w:r w:rsidR="0015624E">
        <w:t>o</w:t>
      </w:r>
      <w:r w:rsidR="00471387">
        <w:t xml:space="preserve">f </w:t>
      </w:r>
      <w:r w:rsidR="00576F7E" w:rsidRPr="00743F65">
        <w:t xml:space="preserve">education. </w:t>
      </w:r>
      <w:r w:rsidR="00676F52">
        <w:t>Despite the benefits of gaining work experience as a teenager</w:t>
      </w:r>
      <w:r w:rsidR="002E0500">
        <w:t>, this employment must be within legal parameters.</w:t>
      </w:r>
      <w:r w:rsidR="009A124A">
        <w:t xml:space="preserve"> </w:t>
      </w:r>
    </w:p>
    <w:p w14:paraId="5DE82633" w14:textId="77777777" w:rsidR="009A124A" w:rsidRDefault="009A124A" w:rsidP="009A124A">
      <w:pPr>
        <w:jc w:val="both"/>
      </w:pPr>
    </w:p>
    <w:p w14:paraId="44C7FB39" w14:textId="798D22FD" w:rsidR="009A124A" w:rsidRPr="009A124A" w:rsidRDefault="009A124A" w:rsidP="00430796">
      <w:pPr>
        <w:ind w:firstLine="720"/>
        <w:jc w:val="both"/>
      </w:pPr>
      <w:r w:rsidRPr="009A124A">
        <w:t xml:space="preserve">According to the </w:t>
      </w:r>
      <w:r w:rsidR="00BB5E44">
        <w:t>DOL</w:t>
      </w:r>
      <w:r w:rsidRPr="009A124A">
        <w:t>, the department’s Wage and Hour Division found violations in nearly 85</w:t>
      </w:r>
      <w:r w:rsidR="0050303B">
        <w:t xml:space="preserve">% </w:t>
      </w:r>
      <w:r w:rsidRPr="009A124A">
        <w:t xml:space="preserve">of its restaurant investigations during 2021, leading to the recovery of more than $34.7 million in back wages for over 29,000 workers. The finding resulted in $3.2 million </w:t>
      </w:r>
      <w:r w:rsidR="003E19EE">
        <w:t xml:space="preserve">in </w:t>
      </w:r>
      <w:r w:rsidRPr="009A124A">
        <w:t>penalties to employers for violations of the FLSA and other federal labor laws, related to the federal minimum wage, overtime pay, tips, employ</w:t>
      </w:r>
      <w:r w:rsidR="00430796">
        <w:t>ment of</w:t>
      </w:r>
      <w:r w:rsidRPr="009A124A">
        <w:t xml:space="preserve"> child labor, and making illegal wage deductions (Feingold, 2023). </w:t>
      </w:r>
    </w:p>
    <w:p w14:paraId="2711511A" w14:textId="77777777" w:rsidR="009A124A" w:rsidRPr="009A124A" w:rsidRDefault="009A124A" w:rsidP="009A124A"/>
    <w:p w14:paraId="3AD47A45" w14:textId="32F54B6D" w:rsidR="008E19CB" w:rsidRPr="008E19CB" w:rsidRDefault="008E19CB" w:rsidP="0071527A">
      <w:pPr>
        <w:jc w:val="both"/>
        <w:rPr>
          <w:b/>
          <w:bCs/>
          <w:i/>
          <w:iCs/>
        </w:rPr>
      </w:pPr>
      <w:r w:rsidRPr="002F4859">
        <w:rPr>
          <w:b/>
          <w:bCs/>
          <w:i/>
          <w:iCs/>
        </w:rPr>
        <w:t>Child Labor Cases</w:t>
      </w:r>
    </w:p>
    <w:p w14:paraId="76296C67" w14:textId="77777777" w:rsidR="008E19CB" w:rsidRDefault="008E19CB" w:rsidP="0071527A">
      <w:pPr>
        <w:jc w:val="both"/>
      </w:pPr>
    </w:p>
    <w:p w14:paraId="5268B200" w14:textId="40243DEA" w:rsidR="00FB09C5" w:rsidRDefault="00FB09C5" w:rsidP="00205512">
      <w:pPr>
        <w:ind w:firstLine="720"/>
        <w:jc w:val="both"/>
      </w:pPr>
      <w:r>
        <w:t xml:space="preserve">Even though the FLSA has provided protection for working youth for </w:t>
      </w:r>
      <w:r w:rsidR="0050303B">
        <w:t xml:space="preserve">more than </w:t>
      </w:r>
      <w:r>
        <w:t xml:space="preserve">85 years, companies are still violating these laws. </w:t>
      </w:r>
      <w:r w:rsidR="004D785F">
        <w:t xml:space="preserve">Many recent violations </w:t>
      </w:r>
      <w:r w:rsidR="0015624E">
        <w:t xml:space="preserve">include </w:t>
      </w:r>
      <w:r w:rsidR="004D785F">
        <w:t>allowing minors to work in dangerous situations</w:t>
      </w:r>
      <w:r w:rsidR="00676F52">
        <w:t>,</w:t>
      </w:r>
      <w:r w:rsidR="00492161">
        <w:t xml:space="preserve"> though some also include violations based on </w:t>
      </w:r>
      <w:r w:rsidR="00430796">
        <w:t xml:space="preserve">the </w:t>
      </w:r>
      <w:r w:rsidR="00492161">
        <w:t>number of hours worked</w:t>
      </w:r>
      <w:r w:rsidR="004D785F">
        <w:t xml:space="preserve">. </w:t>
      </w:r>
      <w:r>
        <w:t xml:space="preserve">This is exemplified by </w:t>
      </w:r>
      <w:r w:rsidR="00676F52">
        <w:t>the cases</w:t>
      </w:r>
      <w:r w:rsidR="00150392">
        <w:t xml:space="preserve"> described in Table </w:t>
      </w:r>
      <w:r w:rsidR="00F12DD3">
        <w:t>2</w:t>
      </w:r>
      <w:r w:rsidR="00150392">
        <w:t>.</w:t>
      </w:r>
    </w:p>
    <w:p w14:paraId="1310D754" w14:textId="77777777" w:rsidR="0014772C" w:rsidRDefault="0014772C" w:rsidP="0014772C">
      <w:pPr>
        <w:jc w:val="both"/>
      </w:pPr>
    </w:p>
    <w:p w14:paraId="594C3007" w14:textId="77777777" w:rsidR="00776589" w:rsidRDefault="00AF211A" w:rsidP="00AF211A">
      <w:r w:rsidRPr="00776589">
        <w:rPr>
          <w:b/>
          <w:bCs/>
        </w:rPr>
        <w:t>T</w:t>
      </w:r>
      <w:r w:rsidR="00150392" w:rsidRPr="00776589">
        <w:rPr>
          <w:b/>
          <w:bCs/>
        </w:rPr>
        <w:t xml:space="preserve">able </w:t>
      </w:r>
      <w:r w:rsidR="00F12DD3" w:rsidRPr="00776589">
        <w:rPr>
          <w:b/>
          <w:bCs/>
        </w:rPr>
        <w:t>2</w:t>
      </w:r>
      <w:r w:rsidR="00150392">
        <w:t xml:space="preserve"> </w:t>
      </w:r>
    </w:p>
    <w:p w14:paraId="00A393A6" w14:textId="04736090" w:rsidR="00150392" w:rsidRDefault="00150392" w:rsidP="00AF211A">
      <w:r w:rsidRPr="00776589">
        <w:rPr>
          <w:i/>
          <w:iCs/>
        </w:rPr>
        <w:t>Child Labor Violation Cases</w:t>
      </w:r>
    </w:p>
    <w:p w14:paraId="61B671BD" w14:textId="77777777" w:rsidR="0014772C" w:rsidRDefault="0014772C" w:rsidP="0014772C">
      <w:pPr>
        <w:jc w:val="both"/>
      </w:pPr>
    </w:p>
    <w:tbl>
      <w:tblPr>
        <w:tblStyle w:val="TableGrid"/>
        <w:tblW w:w="9265" w:type="dxa"/>
        <w:tblLook w:val="04A0" w:firstRow="1" w:lastRow="0" w:firstColumn="1" w:lastColumn="0" w:noHBand="0" w:noVBand="1"/>
      </w:tblPr>
      <w:tblGrid>
        <w:gridCol w:w="2425"/>
        <w:gridCol w:w="6840"/>
      </w:tblGrid>
      <w:tr w:rsidR="00150392" w:rsidRPr="00150392" w14:paraId="32CA4C3C" w14:textId="77777777" w:rsidTr="00150392">
        <w:tc>
          <w:tcPr>
            <w:tcW w:w="2425" w:type="dxa"/>
            <w:shd w:val="clear" w:color="auto" w:fill="D9E2F3" w:themeFill="accent1" w:themeFillTint="33"/>
          </w:tcPr>
          <w:p w14:paraId="194C4B20" w14:textId="58EB845B" w:rsidR="00150392" w:rsidRPr="00AE7224" w:rsidRDefault="00150392" w:rsidP="005277F3">
            <w:pPr>
              <w:jc w:val="center"/>
              <w:rPr>
                <w:b/>
                <w:bCs/>
                <w:sz w:val="20"/>
                <w:szCs w:val="20"/>
              </w:rPr>
            </w:pPr>
            <w:r w:rsidRPr="00AE7224">
              <w:rPr>
                <w:b/>
                <w:bCs/>
                <w:sz w:val="20"/>
                <w:szCs w:val="20"/>
              </w:rPr>
              <w:t>Case</w:t>
            </w:r>
          </w:p>
        </w:tc>
        <w:tc>
          <w:tcPr>
            <w:tcW w:w="6840" w:type="dxa"/>
            <w:shd w:val="clear" w:color="auto" w:fill="D9E2F3" w:themeFill="accent1" w:themeFillTint="33"/>
          </w:tcPr>
          <w:p w14:paraId="1EEADA6D" w14:textId="143F35F8" w:rsidR="00150392" w:rsidRPr="00AE7224" w:rsidRDefault="00150392" w:rsidP="005277F3">
            <w:pPr>
              <w:jc w:val="center"/>
              <w:rPr>
                <w:b/>
                <w:bCs/>
                <w:sz w:val="20"/>
                <w:szCs w:val="20"/>
              </w:rPr>
            </w:pPr>
            <w:r w:rsidRPr="00AE7224">
              <w:rPr>
                <w:b/>
                <w:bCs/>
                <w:sz w:val="20"/>
                <w:szCs w:val="20"/>
              </w:rPr>
              <w:t>Details</w:t>
            </w:r>
          </w:p>
        </w:tc>
      </w:tr>
      <w:tr w:rsidR="00150392" w14:paraId="2ADDA515" w14:textId="77777777" w:rsidTr="00150392">
        <w:tc>
          <w:tcPr>
            <w:tcW w:w="2425" w:type="dxa"/>
          </w:tcPr>
          <w:p w14:paraId="297F6195" w14:textId="5AE42BEF" w:rsidR="00150392" w:rsidRPr="00AE7224" w:rsidRDefault="00150392" w:rsidP="00150392">
            <w:pPr>
              <w:rPr>
                <w:sz w:val="20"/>
                <w:szCs w:val="20"/>
              </w:rPr>
            </w:pPr>
            <w:r w:rsidRPr="00AE7224">
              <w:rPr>
                <w:i/>
                <w:iCs/>
                <w:sz w:val="20"/>
                <w:szCs w:val="20"/>
              </w:rPr>
              <w:t>United States v. B&amp;B Tobacco Products Corp.</w:t>
            </w:r>
            <w:r w:rsidRPr="00AE7224">
              <w:rPr>
                <w:sz w:val="20"/>
                <w:szCs w:val="20"/>
              </w:rPr>
              <w:t xml:space="preserve"> (2017)</w:t>
            </w:r>
            <w:r w:rsidR="00E97425" w:rsidRPr="00AE7224">
              <w:rPr>
                <w:sz w:val="20"/>
                <w:szCs w:val="20"/>
              </w:rPr>
              <w:t>.</w:t>
            </w:r>
          </w:p>
        </w:tc>
        <w:tc>
          <w:tcPr>
            <w:tcW w:w="6840" w:type="dxa"/>
          </w:tcPr>
          <w:p w14:paraId="16CF5431" w14:textId="75808D7D" w:rsidR="00150392" w:rsidRPr="00AE7224" w:rsidRDefault="00150392" w:rsidP="00397815">
            <w:pPr>
              <w:jc w:val="both"/>
              <w:rPr>
                <w:sz w:val="20"/>
                <w:szCs w:val="20"/>
              </w:rPr>
            </w:pPr>
            <w:r w:rsidRPr="00AE7224">
              <w:rPr>
                <w:sz w:val="20"/>
                <w:szCs w:val="20"/>
              </w:rPr>
              <w:t>This case involved a lawsuit against B&amp;B Tobacco Products for allowing minors under the age of 18 to perform dangerous jobs, in violation of the FLSA's provisions on child labor. The company agreed to pay $150,000 in penalties and to implement new child labor training programs.</w:t>
            </w:r>
          </w:p>
        </w:tc>
      </w:tr>
      <w:tr w:rsidR="00150392" w14:paraId="62B58D6C" w14:textId="77777777" w:rsidTr="00150392">
        <w:tc>
          <w:tcPr>
            <w:tcW w:w="2425" w:type="dxa"/>
          </w:tcPr>
          <w:p w14:paraId="491F9881" w14:textId="1BDDBCF6" w:rsidR="00150392" w:rsidRPr="00AE7224" w:rsidRDefault="00150392" w:rsidP="00150392">
            <w:pPr>
              <w:rPr>
                <w:sz w:val="20"/>
                <w:szCs w:val="20"/>
              </w:rPr>
            </w:pPr>
            <w:r w:rsidRPr="00AE7224">
              <w:rPr>
                <w:i/>
                <w:iCs/>
                <w:sz w:val="20"/>
                <w:szCs w:val="20"/>
              </w:rPr>
              <w:t>United States v. Case Farms Processing, Inc</w:t>
            </w:r>
            <w:r w:rsidRPr="00AE7224">
              <w:rPr>
                <w:sz w:val="20"/>
                <w:szCs w:val="20"/>
              </w:rPr>
              <w:t>. (2017)</w:t>
            </w:r>
            <w:r w:rsidR="00E97425" w:rsidRPr="00AE7224">
              <w:rPr>
                <w:sz w:val="20"/>
                <w:szCs w:val="20"/>
              </w:rPr>
              <w:t>.</w:t>
            </w:r>
          </w:p>
        </w:tc>
        <w:tc>
          <w:tcPr>
            <w:tcW w:w="6840" w:type="dxa"/>
          </w:tcPr>
          <w:p w14:paraId="5C2A6D72" w14:textId="2034AF1F" w:rsidR="00150392" w:rsidRPr="00AE7224" w:rsidRDefault="00150392" w:rsidP="00397815">
            <w:pPr>
              <w:jc w:val="both"/>
              <w:rPr>
                <w:sz w:val="20"/>
                <w:szCs w:val="20"/>
              </w:rPr>
            </w:pPr>
            <w:r w:rsidRPr="00AE7224">
              <w:rPr>
                <w:sz w:val="20"/>
                <w:szCs w:val="20"/>
              </w:rPr>
              <w:t>The court found that the company had allowed minors under the age of 18 to perform dangerous jobs, such as operating meat-processing machinery. Case Farms agreed to pay $275,000 in penalties and to implement new child labor training programs.</w:t>
            </w:r>
          </w:p>
        </w:tc>
      </w:tr>
      <w:tr w:rsidR="00150392" w14:paraId="53504ADC" w14:textId="77777777" w:rsidTr="00150392">
        <w:tc>
          <w:tcPr>
            <w:tcW w:w="2425" w:type="dxa"/>
          </w:tcPr>
          <w:p w14:paraId="69FF4E5C" w14:textId="24A6DEF1" w:rsidR="00150392" w:rsidRPr="00AE7224" w:rsidRDefault="00150392" w:rsidP="00150392">
            <w:pPr>
              <w:rPr>
                <w:sz w:val="20"/>
                <w:szCs w:val="20"/>
              </w:rPr>
            </w:pPr>
            <w:r w:rsidRPr="00AE7224">
              <w:rPr>
                <w:i/>
                <w:iCs/>
                <w:sz w:val="20"/>
                <w:szCs w:val="20"/>
              </w:rPr>
              <w:t xml:space="preserve">United States v. PCC </w:t>
            </w:r>
            <w:proofErr w:type="spellStart"/>
            <w:r w:rsidRPr="00AE7224">
              <w:rPr>
                <w:i/>
                <w:iCs/>
                <w:sz w:val="20"/>
                <w:szCs w:val="20"/>
              </w:rPr>
              <w:t>Structurals</w:t>
            </w:r>
            <w:proofErr w:type="spellEnd"/>
            <w:r w:rsidRPr="00AE7224">
              <w:rPr>
                <w:i/>
                <w:iCs/>
                <w:sz w:val="20"/>
                <w:szCs w:val="20"/>
              </w:rPr>
              <w:t>, Inc</w:t>
            </w:r>
            <w:r w:rsidRPr="00AE7224">
              <w:rPr>
                <w:sz w:val="20"/>
                <w:szCs w:val="20"/>
              </w:rPr>
              <w:t>. (2018)</w:t>
            </w:r>
            <w:r w:rsidR="00E97425" w:rsidRPr="00AE7224">
              <w:rPr>
                <w:sz w:val="20"/>
                <w:szCs w:val="20"/>
              </w:rPr>
              <w:t>.</w:t>
            </w:r>
          </w:p>
        </w:tc>
        <w:tc>
          <w:tcPr>
            <w:tcW w:w="6840" w:type="dxa"/>
          </w:tcPr>
          <w:p w14:paraId="026E0F5E" w14:textId="4B4B0C99" w:rsidR="00150392" w:rsidRPr="00AE7224" w:rsidRDefault="00150392" w:rsidP="00397815">
            <w:pPr>
              <w:jc w:val="both"/>
              <w:rPr>
                <w:sz w:val="20"/>
                <w:szCs w:val="20"/>
              </w:rPr>
            </w:pPr>
            <w:r w:rsidRPr="00AE7224">
              <w:rPr>
                <w:sz w:val="20"/>
                <w:szCs w:val="20"/>
              </w:rPr>
              <w:t xml:space="preserve">The court found that the company had allowed minors under the age of 18 to perform dangerous jobs, such as operating heavy machinery. PCC </w:t>
            </w:r>
            <w:proofErr w:type="spellStart"/>
            <w:r w:rsidRPr="00AE7224">
              <w:rPr>
                <w:sz w:val="20"/>
                <w:szCs w:val="20"/>
              </w:rPr>
              <w:t>Structurals</w:t>
            </w:r>
            <w:proofErr w:type="spellEnd"/>
            <w:r w:rsidRPr="00AE7224">
              <w:rPr>
                <w:sz w:val="20"/>
                <w:szCs w:val="20"/>
              </w:rPr>
              <w:t xml:space="preserve"> agreed to pay $225,000 in penalties and to implement new child labor training programs.</w:t>
            </w:r>
          </w:p>
        </w:tc>
      </w:tr>
      <w:tr w:rsidR="00150392" w14:paraId="1411698D" w14:textId="77777777" w:rsidTr="00150392">
        <w:tc>
          <w:tcPr>
            <w:tcW w:w="2425" w:type="dxa"/>
          </w:tcPr>
          <w:p w14:paraId="4A54BF3A" w14:textId="30C39885" w:rsidR="00150392" w:rsidRPr="00AE7224" w:rsidRDefault="00150392" w:rsidP="00150392">
            <w:pPr>
              <w:rPr>
                <w:sz w:val="20"/>
                <w:szCs w:val="20"/>
              </w:rPr>
            </w:pPr>
            <w:r w:rsidRPr="00AE7224">
              <w:rPr>
                <w:i/>
                <w:iCs/>
                <w:sz w:val="20"/>
                <w:szCs w:val="20"/>
              </w:rPr>
              <w:t>United States v. JBS USA, LLC</w:t>
            </w:r>
            <w:r w:rsidRPr="00AE7224">
              <w:rPr>
                <w:sz w:val="20"/>
                <w:szCs w:val="20"/>
              </w:rPr>
              <w:t xml:space="preserve"> (2021)</w:t>
            </w:r>
            <w:r w:rsidR="00E97425" w:rsidRPr="00AE7224">
              <w:rPr>
                <w:sz w:val="20"/>
                <w:szCs w:val="20"/>
              </w:rPr>
              <w:t>.</w:t>
            </w:r>
          </w:p>
        </w:tc>
        <w:tc>
          <w:tcPr>
            <w:tcW w:w="6840" w:type="dxa"/>
          </w:tcPr>
          <w:p w14:paraId="3038F4BB" w14:textId="2DEFFB9F" w:rsidR="00150392" w:rsidRPr="00AE7224" w:rsidRDefault="00150392" w:rsidP="00397815">
            <w:pPr>
              <w:jc w:val="both"/>
              <w:rPr>
                <w:sz w:val="20"/>
                <w:szCs w:val="20"/>
              </w:rPr>
            </w:pPr>
            <w:r w:rsidRPr="00AE7224">
              <w:rPr>
                <w:sz w:val="20"/>
                <w:szCs w:val="20"/>
              </w:rPr>
              <w:t xml:space="preserve">The court found that the company had allowed minors under the age of 18 to perform dangerous jobs, such as operating meat-processing machinery. JBS USA agreed to pay $146,000 in penalties and to implement new child labor training programs. </w:t>
            </w:r>
          </w:p>
        </w:tc>
      </w:tr>
      <w:tr w:rsidR="00150392" w14:paraId="5A33F967" w14:textId="77777777" w:rsidTr="00150392">
        <w:tc>
          <w:tcPr>
            <w:tcW w:w="2425" w:type="dxa"/>
          </w:tcPr>
          <w:p w14:paraId="15DB5BF6" w14:textId="6C59117E" w:rsidR="00150392" w:rsidRPr="00AE7224" w:rsidRDefault="00150392" w:rsidP="00150392">
            <w:pPr>
              <w:rPr>
                <w:sz w:val="20"/>
                <w:szCs w:val="20"/>
              </w:rPr>
            </w:pPr>
            <w:r w:rsidRPr="00AE7224">
              <w:rPr>
                <w:i/>
                <w:iCs/>
                <w:sz w:val="20"/>
                <w:szCs w:val="20"/>
              </w:rPr>
              <w:t xml:space="preserve">Wage and Hour Division v. Yan </w:t>
            </w:r>
            <w:proofErr w:type="spellStart"/>
            <w:r w:rsidRPr="00AE7224">
              <w:rPr>
                <w:i/>
                <w:iCs/>
                <w:sz w:val="20"/>
                <w:szCs w:val="20"/>
              </w:rPr>
              <w:t>Yan</w:t>
            </w:r>
            <w:proofErr w:type="spellEnd"/>
            <w:r w:rsidRPr="00AE7224">
              <w:rPr>
                <w:i/>
                <w:iCs/>
                <w:sz w:val="20"/>
                <w:szCs w:val="20"/>
              </w:rPr>
              <w:t xml:space="preserve"> Food, Inc</w:t>
            </w:r>
            <w:r w:rsidRPr="00AE7224">
              <w:rPr>
                <w:sz w:val="20"/>
                <w:szCs w:val="20"/>
              </w:rPr>
              <w:t>., (case number 1:20-cv-02094)</w:t>
            </w:r>
            <w:r w:rsidR="00E97425" w:rsidRPr="00AE7224">
              <w:rPr>
                <w:sz w:val="20"/>
                <w:szCs w:val="20"/>
              </w:rPr>
              <w:t>.</w:t>
            </w:r>
          </w:p>
        </w:tc>
        <w:tc>
          <w:tcPr>
            <w:tcW w:w="6840" w:type="dxa"/>
          </w:tcPr>
          <w:p w14:paraId="1B63AEC2" w14:textId="3A7DECE7" w:rsidR="00AE7224" w:rsidRPr="00AE7224" w:rsidRDefault="00150392" w:rsidP="0014772C">
            <w:pPr>
              <w:jc w:val="both"/>
              <w:rPr>
                <w:sz w:val="20"/>
                <w:szCs w:val="20"/>
              </w:rPr>
            </w:pPr>
            <w:r w:rsidRPr="00AE7224">
              <w:rPr>
                <w:sz w:val="20"/>
                <w:szCs w:val="20"/>
              </w:rPr>
              <w:t>This was a case in the U.S. District Court for the Eastern District of New York. Here, a New York-based snack food manufacturer was found to have violated the FLSA's child labor provisions by allowing 22 minors to work more hours than permitted under the law. As in the previously discussed cases, the company had also allowed minors to operate hazardous machinery. The company agreed to pay $236,442 in back wages and penalties to the affected employees and to implement measures to ensure future compliance with child labor laws.</w:t>
            </w:r>
          </w:p>
        </w:tc>
      </w:tr>
      <w:tr w:rsidR="00F12DD3" w:rsidRPr="0050303B" w14:paraId="4D107FE0" w14:textId="77777777" w:rsidTr="00397815">
        <w:tc>
          <w:tcPr>
            <w:tcW w:w="9265" w:type="dxa"/>
            <w:gridSpan w:val="2"/>
          </w:tcPr>
          <w:p w14:paraId="6C1A6E90" w14:textId="413CD00E" w:rsidR="00F12DD3" w:rsidRPr="0050303B" w:rsidRDefault="00776589" w:rsidP="00776589">
            <w:pPr>
              <w:jc w:val="center"/>
              <w:rPr>
                <w:sz w:val="18"/>
                <w:szCs w:val="18"/>
              </w:rPr>
            </w:pPr>
            <w:r>
              <w:rPr>
                <w:sz w:val="18"/>
                <w:szCs w:val="18"/>
              </w:rPr>
              <w:t>Source: U.S. Department of Labor: https//www.dol.gov/</w:t>
            </w:r>
          </w:p>
        </w:tc>
      </w:tr>
    </w:tbl>
    <w:p w14:paraId="2F36969F" w14:textId="405C54A2" w:rsidR="00FB09C5" w:rsidRPr="007C1779" w:rsidRDefault="00FB09C5" w:rsidP="00430796">
      <w:pPr>
        <w:ind w:firstLine="720"/>
        <w:jc w:val="both"/>
      </w:pPr>
      <w:r w:rsidRPr="007C1779">
        <w:lastRenderedPageBreak/>
        <w:t>The</w:t>
      </w:r>
      <w:r w:rsidR="00DD04FD">
        <w:t xml:space="preserve"> </w:t>
      </w:r>
      <w:r w:rsidR="00430796">
        <w:t xml:space="preserve">cases cited </w:t>
      </w:r>
      <w:r w:rsidR="004229C2">
        <w:t>in Table 2</w:t>
      </w:r>
      <w:r w:rsidR="00430796">
        <w:t xml:space="preserve"> </w:t>
      </w:r>
      <w:r w:rsidR="00DD04FD">
        <w:t xml:space="preserve">are just some </w:t>
      </w:r>
      <w:r w:rsidRPr="007C1779">
        <w:t xml:space="preserve">examples of </w:t>
      </w:r>
      <w:r w:rsidR="004229C2">
        <w:t>violations</w:t>
      </w:r>
      <w:r w:rsidRPr="007C1779">
        <w:t xml:space="preserve"> involving the FLSA and child labor. </w:t>
      </w:r>
      <w:r w:rsidR="00402C08">
        <w:t xml:space="preserve">It is </w:t>
      </w:r>
      <w:r w:rsidRPr="007C1779">
        <w:t xml:space="preserve">important to </w:t>
      </w:r>
      <w:r w:rsidR="00402C08">
        <w:t xml:space="preserve">understand all aspects of the law regarding minors and </w:t>
      </w:r>
      <w:r w:rsidR="00DD04FD">
        <w:t xml:space="preserve">as well as </w:t>
      </w:r>
      <w:r w:rsidR="00402C08">
        <w:t xml:space="preserve">adults to avoid any violations of applicable laws. </w:t>
      </w:r>
      <w:r w:rsidR="00DD04FD">
        <w:t xml:space="preserve">For example, </w:t>
      </w:r>
      <w:r w:rsidR="00293D40">
        <w:t>m</w:t>
      </w:r>
      <w:r w:rsidR="00402C08">
        <w:t>anagers must also understand why some workers are classified as exempt while others are labeled as nonexempt so schedules can be made in accordance with applicable regulations</w:t>
      </w:r>
      <w:r w:rsidRPr="007C1779">
        <w:t>.</w:t>
      </w:r>
    </w:p>
    <w:p w14:paraId="48FF5DA5" w14:textId="77777777" w:rsidR="00C2228F" w:rsidRDefault="00C2228F" w:rsidP="0071527A">
      <w:pPr>
        <w:ind w:left="90"/>
        <w:jc w:val="both"/>
        <w:rPr>
          <w:b/>
          <w:bCs/>
        </w:rPr>
      </w:pPr>
    </w:p>
    <w:p w14:paraId="0990543A" w14:textId="77777777" w:rsidR="00ED220F" w:rsidRDefault="00ED220F" w:rsidP="00402C08">
      <w:pPr>
        <w:jc w:val="both"/>
        <w:rPr>
          <w:b/>
          <w:bCs/>
        </w:rPr>
      </w:pPr>
      <w:r>
        <w:rPr>
          <w:b/>
          <w:bCs/>
        </w:rPr>
        <w:t>Worker Classification</w:t>
      </w:r>
    </w:p>
    <w:p w14:paraId="5D81F898" w14:textId="77777777" w:rsidR="00ED220F" w:rsidRDefault="00ED220F" w:rsidP="00402C08">
      <w:pPr>
        <w:jc w:val="both"/>
        <w:rPr>
          <w:b/>
          <w:bCs/>
        </w:rPr>
      </w:pPr>
    </w:p>
    <w:p w14:paraId="06EB0DE3" w14:textId="00FBF8BC" w:rsidR="000C2C20" w:rsidRPr="00ED220F" w:rsidRDefault="000C2C20" w:rsidP="00402C08">
      <w:pPr>
        <w:jc w:val="both"/>
        <w:rPr>
          <w:bCs/>
          <w:i/>
        </w:rPr>
      </w:pPr>
      <w:r w:rsidRPr="00ED220F">
        <w:rPr>
          <w:bCs/>
          <w:i/>
        </w:rPr>
        <w:t xml:space="preserve">Exempt </w:t>
      </w:r>
      <w:r w:rsidR="00AF211A" w:rsidRPr="00ED220F">
        <w:rPr>
          <w:bCs/>
          <w:i/>
        </w:rPr>
        <w:t>vs.</w:t>
      </w:r>
      <w:r w:rsidRPr="00ED220F">
        <w:rPr>
          <w:bCs/>
          <w:i/>
        </w:rPr>
        <w:t xml:space="preserve"> Nonexempt Classification</w:t>
      </w:r>
    </w:p>
    <w:p w14:paraId="5255B32C" w14:textId="77777777" w:rsidR="00C2228F" w:rsidRDefault="00C2228F" w:rsidP="00C2228F">
      <w:pPr>
        <w:jc w:val="both"/>
        <w:rPr>
          <w:b/>
          <w:bCs/>
        </w:rPr>
      </w:pPr>
    </w:p>
    <w:p w14:paraId="5F26480F" w14:textId="4191FECB" w:rsidR="000C2C20" w:rsidRPr="00302C40" w:rsidRDefault="000C2C20" w:rsidP="00430796">
      <w:pPr>
        <w:ind w:firstLine="720"/>
        <w:jc w:val="both"/>
      </w:pPr>
      <w:r w:rsidRPr="00302C40">
        <w:t>Under the FLSA, a company’s workers can be classified as exempt or nonexempt. Exempt employees</w:t>
      </w:r>
      <w:r w:rsidR="00664318">
        <w:t xml:space="preserve"> </w:t>
      </w:r>
      <w:r w:rsidRPr="00302C40">
        <w:t>usually hold positions</w:t>
      </w:r>
      <w:r w:rsidR="00664318">
        <w:t xml:space="preserve"> (often managerial in rank)</w:t>
      </w:r>
      <w:r w:rsidRPr="00302C40">
        <w:t xml:space="preserve"> that are not</w:t>
      </w:r>
      <w:r w:rsidR="00BA62CA">
        <w:t xml:space="preserve"> always</w:t>
      </w:r>
      <w:r w:rsidRPr="00302C40">
        <w:t xml:space="preserve"> paid overtime</w:t>
      </w:r>
      <w:r w:rsidR="00664318">
        <w:t xml:space="preserve">. There </w:t>
      </w:r>
      <w:r w:rsidRPr="00302C40">
        <w:t>are several categories to determine if a job classifies for exempt status</w:t>
      </w:r>
      <w:r w:rsidR="00664318">
        <w:t>,</w:t>
      </w:r>
      <w:r w:rsidR="00402C08">
        <w:t xml:space="preserve"> </w:t>
      </w:r>
      <w:r w:rsidR="00664318">
        <w:t xml:space="preserve">including </w:t>
      </w:r>
      <w:r w:rsidRPr="00302C40">
        <w:t xml:space="preserve">executive, administrative, professional, computer, and outside sales. Nonexempt employees are required to be paid overtime when they work more than 40 hours </w:t>
      </w:r>
      <w:r w:rsidR="00AF211A">
        <w:t xml:space="preserve">per week </w:t>
      </w:r>
      <w:r w:rsidRPr="00302C40">
        <w:t>or on holidays</w:t>
      </w:r>
      <w:r w:rsidR="005F0B2D">
        <w:t>,</w:t>
      </w:r>
      <w:r w:rsidR="00AF211A">
        <w:t xml:space="preserve"> and all hours worked in excess of 40 hours per week</w:t>
      </w:r>
      <w:r w:rsidRPr="00302C40">
        <w:t xml:space="preserve"> must be paid 1.5 times the regular pay rate (Jackson et al., 2017).</w:t>
      </w:r>
    </w:p>
    <w:p w14:paraId="4F2D5D63" w14:textId="77777777" w:rsidR="00C2228F" w:rsidRDefault="00C2228F" w:rsidP="00C2228F">
      <w:pPr>
        <w:jc w:val="both"/>
      </w:pPr>
    </w:p>
    <w:p w14:paraId="4AB00E6D" w14:textId="05DB6A6B" w:rsidR="000C2C20" w:rsidRDefault="000C2C20" w:rsidP="00430796">
      <w:pPr>
        <w:ind w:firstLine="720"/>
        <w:jc w:val="both"/>
      </w:pPr>
      <w:r w:rsidRPr="00302C40">
        <w:t xml:space="preserve">While nonexempt employees </w:t>
      </w:r>
      <w:r w:rsidR="00402C08">
        <w:t>may</w:t>
      </w:r>
      <w:r w:rsidRPr="00302C40">
        <w:t xml:space="preserve"> not </w:t>
      </w:r>
      <w:r w:rsidR="00402C08">
        <w:t xml:space="preserve">be </w:t>
      </w:r>
      <w:r w:rsidR="00BA62CA">
        <w:t xml:space="preserve">intentionally </w:t>
      </w:r>
      <w:r w:rsidR="00402C08">
        <w:t xml:space="preserve">scheduled </w:t>
      </w:r>
      <w:r w:rsidR="0074659F">
        <w:t>to work</w:t>
      </w:r>
      <w:r w:rsidRPr="00302C40">
        <w:t xml:space="preserve"> overtime, employers must consider </w:t>
      </w:r>
      <w:r w:rsidR="00FF49DD">
        <w:t>issues such as</w:t>
      </w:r>
      <w:r w:rsidRPr="00302C40">
        <w:t xml:space="preserve"> training time, travel time for work, and after-hours duties</w:t>
      </w:r>
      <w:r w:rsidR="00FF49DD">
        <w:t xml:space="preserve"> (e.g., </w:t>
      </w:r>
      <w:r w:rsidRPr="00302C40">
        <w:t>responding to emails from colleagues, vendors, customers, and/or government officials</w:t>
      </w:r>
      <w:r w:rsidR="00FF49DD">
        <w:t>)</w:t>
      </w:r>
      <w:r w:rsidRPr="00302C40">
        <w:t xml:space="preserve">. The rule is that the time spent by workers </w:t>
      </w:r>
      <w:r w:rsidR="00FF49DD">
        <w:t xml:space="preserve">for </w:t>
      </w:r>
      <w:r w:rsidR="00402C08" w:rsidRPr="00302C40">
        <w:t>on</w:t>
      </w:r>
      <w:r w:rsidR="00402C08">
        <w:t>-the-job</w:t>
      </w:r>
      <w:r w:rsidRPr="00302C40">
        <w:t xml:space="preserve"> training should count towards time worked</w:t>
      </w:r>
      <w:r w:rsidR="00402C08">
        <w:t>, even if this leads to overtime pay</w:t>
      </w:r>
      <w:r w:rsidRPr="00302C40">
        <w:t xml:space="preserve">. Furthermore, work-related travel time should be paid. </w:t>
      </w:r>
      <w:bookmarkStart w:id="0" w:name="_Hlk103455695"/>
      <w:r w:rsidRPr="00302C40">
        <w:t>Companies are required to keep their wage and hour records for at least three years (Smith, 2022).</w:t>
      </w:r>
      <w:bookmarkEnd w:id="0"/>
    </w:p>
    <w:p w14:paraId="1D58730B" w14:textId="77777777" w:rsidR="00C2228F" w:rsidRDefault="00C2228F" w:rsidP="00C2228F">
      <w:pPr>
        <w:jc w:val="both"/>
      </w:pPr>
    </w:p>
    <w:p w14:paraId="5339FBDA" w14:textId="18E894CE" w:rsidR="001178D6" w:rsidRPr="00302C40" w:rsidRDefault="008944BA" w:rsidP="00430796">
      <w:pPr>
        <w:ind w:firstLine="720"/>
        <w:jc w:val="both"/>
      </w:pPr>
      <w:r w:rsidRPr="004229C2">
        <w:t>Also, i</w:t>
      </w:r>
      <w:r w:rsidR="001178D6" w:rsidRPr="004229C2">
        <w:t xml:space="preserve">n today’s environment, some of the </w:t>
      </w:r>
      <w:r w:rsidR="00BA62CA" w:rsidRPr="004229C2">
        <w:t xml:space="preserve">complex </w:t>
      </w:r>
      <w:r w:rsidR="001178D6" w:rsidRPr="004229C2">
        <w:t>questions being address</w:t>
      </w:r>
      <w:r w:rsidR="00CF7C63" w:rsidRPr="004229C2">
        <w:t>ed</w:t>
      </w:r>
      <w:r w:rsidR="001178D6" w:rsidRPr="004229C2">
        <w:t xml:space="preserve"> revolve </w:t>
      </w:r>
      <w:r w:rsidR="001178D6">
        <w:t>around volunteers and contract workers</w:t>
      </w:r>
      <w:r w:rsidR="00BB5E44">
        <w:t xml:space="preserve">. </w:t>
      </w:r>
      <w:r w:rsidR="001178D6">
        <w:t xml:space="preserve">These workers can </w:t>
      </w:r>
      <w:r w:rsidR="0074659F">
        <w:t>include</w:t>
      </w:r>
      <w:r w:rsidR="001178D6">
        <w:t xml:space="preserve"> volunteer firefighters </w:t>
      </w:r>
      <w:r w:rsidR="0074659F">
        <w:t>and</w:t>
      </w:r>
      <w:r w:rsidR="001178D6">
        <w:t xml:space="preserve"> Uber drivers</w:t>
      </w:r>
      <w:r w:rsidR="005F0B2D">
        <w:t>,</w:t>
      </w:r>
      <w:r w:rsidR="001178D6">
        <w:t xml:space="preserve"> as discussed below.</w:t>
      </w:r>
    </w:p>
    <w:p w14:paraId="2479E662" w14:textId="77777777" w:rsidR="008944BA" w:rsidRDefault="008944BA" w:rsidP="0071527A">
      <w:pPr>
        <w:jc w:val="both"/>
        <w:rPr>
          <w:b/>
          <w:bCs/>
          <w:i/>
          <w:iCs/>
        </w:rPr>
      </w:pPr>
    </w:p>
    <w:p w14:paraId="74633565" w14:textId="61F1669A" w:rsidR="000C2C20" w:rsidRPr="00ED220F" w:rsidRDefault="00256376" w:rsidP="0071527A">
      <w:pPr>
        <w:jc w:val="both"/>
        <w:rPr>
          <w:bCs/>
          <w:i/>
          <w:iCs/>
        </w:rPr>
      </w:pPr>
      <w:r w:rsidRPr="00ED220F">
        <w:rPr>
          <w:bCs/>
          <w:i/>
          <w:iCs/>
        </w:rPr>
        <w:t xml:space="preserve">Employee </w:t>
      </w:r>
      <w:r w:rsidR="00B33679">
        <w:rPr>
          <w:bCs/>
          <w:i/>
          <w:iCs/>
        </w:rPr>
        <w:t>vs.</w:t>
      </w:r>
      <w:r w:rsidRPr="00ED220F">
        <w:rPr>
          <w:bCs/>
          <w:i/>
          <w:iCs/>
        </w:rPr>
        <w:t xml:space="preserve"> </w:t>
      </w:r>
      <w:r w:rsidR="00B33679">
        <w:rPr>
          <w:bCs/>
          <w:i/>
          <w:iCs/>
        </w:rPr>
        <w:t xml:space="preserve">Independent </w:t>
      </w:r>
      <w:r w:rsidRPr="00ED220F">
        <w:rPr>
          <w:bCs/>
          <w:i/>
          <w:iCs/>
        </w:rPr>
        <w:t xml:space="preserve">Contractor </w:t>
      </w:r>
    </w:p>
    <w:p w14:paraId="169FC99E" w14:textId="77777777" w:rsidR="00C2228F" w:rsidRPr="005F0B2D" w:rsidRDefault="00C2228F" w:rsidP="00C2228F">
      <w:pPr>
        <w:jc w:val="both"/>
        <w:rPr>
          <w:shd w:val="clear" w:color="auto" w:fill="FFFFFF"/>
        </w:rPr>
      </w:pPr>
    </w:p>
    <w:p w14:paraId="05FCF0D4" w14:textId="04DE66D8" w:rsidR="00256376" w:rsidRDefault="00256376" w:rsidP="00430796">
      <w:pPr>
        <w:ind w:firstLine="720"/>
        <w:jc w:val="both"/>
        <w:rPr>
          <w:shd w:val="clear" w:color="auto" w:fill="FFFFFF"/>
        </w:rPr>
      </w:pPr>
      <w:r>
        <w:rPr>
          <w:shd w:val="clear" w:color="auto" w:fill="FFFFFF"/>
        </w:rPr>
        <w:t xml:space="preserve">Managers must pay both employees and contractors according to established laws. </w:t>
      </w:r>
      <w:r w:rsidRPr="00256376">
        <w:rPr>
          <w:shd w:val="clear" w:color="auto" w:fill="FFFFFF"/>
        </w:rPr>
        <w:t xml:space="preserve">The main issue regarding whether a person is considered an </w:t>
      </w:r>
      <w:r w:rsidR="00402C08" w:rsidRPr="00256376">
        <w:rPr>
          <w:shd w:val="clear" w:color="auto" w:fill="FFFFFF"/>
        </w:rPr>
        <w:t>employee</w:t>
      </w:r>
      <w:r w:rsidR="005F0B2D" w:rsidRPr="005F0B2D">
        <w:rPr>
          <w:shd w:val="clear" w:color="auto" w:fill="FFFFFF"/>
        </w:rPr>
        <w:t xml:space="preserve"> or a contractor comes down to </w:t>
      </w:r>
      <w:r w:rsidR="005F0B2D">
        <w:rPr>
          <w:shd w:val="clear" w:color="auto" w:fill="FFFFFF"/>
        </w:rPr>
        <w:t xml:space="preserve">who </w:t>
      </w:r>
      <w:r w:rsidR="005F0B2D" w:rsidRPr="005F0B2D">
        <w:rPr>
          <w:shd w:val="clear" w:color="auto" w:fill="FFFFFF"/>
        </w:rPr>
        <w:t>control</w:t>
      </w:r>
      <w:r w:rsidR="005F0B2D">
        <w:rPr>
          <w:shd w:val="clear" w:color="auto" w:fill="FFFFFF"/>
        </w:rPr>
        <w:t>s</w:t>
      </w:r>
      <w:r w:rsidR="005F0B2D" w:rsidRPr="005F0B2D">
        <w:rPr>
          <w:shd w:val="clear" w:color="auto" w:fill="FFFFFF"/>
        </w:rPr>
        <w:t xml:space="preserve"> how and when the job is being done</w:t>
      </w:r>
      <w:r w:rsidRPr="00256376">
        <w:rPr>
          <w:shd w:val="clear" w:color="auto" w:fill="FFFFFF"/>
        </w:rPr>
        <w:t xml:space="preserve"> and the level of economic dependence of the worker on the employer (Fenton, 2021)</w:t>
      </w:r>
      <w:r w:rsidR="00BB5E44">
        <w:rPr>
          <w:shd w:val="clear" w:color="auto" w:fill="FFFFFF"/>
        </w:rPr>
        <w:t xml:space="preserve">. </w:t>
      </w:r>
      <w:r w:rsidRPr="00256376">
        <w:rPr>
          <w:shd w:val="clear" w:color="auto" w:fill="FFFFFF"/>
        </w:rPr>
        <w:t xml:space="preserve">If an employer can control how some of the work is being done or </w:t>
      </w:r>
      <w:r w:rsidR="00FF49DD">
        <w:rPr>
          <w:shd w:val="clear" w:color="auto" w:fill="FFFFFF"/>
        </w:rPr>
        <w:t xml:space="preserve">controls the work </w:t>
      </w:r>
      <w:r w:rsidRPr="00256376">
        <w:rPr>
          <w:shd w:val="clear" w:color="auto" w:fill="FFFFFF"/>
        </w:rPr>
        <w:t xml:space="preserve">on a step-by-step basis, then the worker must be seen as an employee. However, if the employer is only concerned about the results </w:t>
      </w:r>
      <w:r w:rsidR="005F0B2D">
        <w:rPr>
          <w:shd w:val="clear" w:color="auto" w:fill="FFFFFF"/>
        </w:rPr>
        <w:t xml:space="preserve">of the labor </w:t>
      </w:r>
      <w:r w:rsidRPr="00256376">
        <w:rPr>
          <w:shd w:val="clear" w:color="auto" w:fill="FFFFFF"/>
        </w:rPr>
        <w:t xml:space="preserve">and not the process, then the worker can be considered an independent contractor. </w:t>
      </w:r>
    </w:p>
    <w:p w14:paraId="110EA213" w14:textId="77777777" w:rsidR="00C2228F" w:rsidRDefault="00C2228F" w:rsidP="00C2228F">
      <w:pPr>
        <w:jc w:val="both"/>
        <w:rPr>
          <w:shd w:val="clear" w:color="auto" w:fill="FFFFFF"/>
        </w:rPr>
      </w:pPr>
    </w:p>
    <w:p w14:paraId="1DE82490" w14:textId="5DC871DA" w:rsidR="002D28CF" w:rsidRPr="004229C2" w:rsidRDefault="001A6F1E" w:rsidP="00430796">
      <w:pPr>
        <w:ind w:firstLine="720"/>
        <w:jc w:val="both"/>
      </w:pPr>
      <w:r w:rsidRPr="004229C2">
        <w:rPr>
          <w:shd w:val="clear" w:color="auto" w:fill="FFFFFF"/>
        </w:rPr>
        <w:t>States vary widely in respect to legal tests for independent contractors</w:t>
      </w:r>
      <w:r w:rsidR="00BB5E44">
        <w:rPr>
          <w:shd w:val="clear" w:color="auto" w:fill="FFFFFF"/>
        </w:rPr>
        <w:t xml:space="preserve">. </w:t>
      </w:r>
      <w:r w:rsidRPr="004229C2">
        <w:rPr>
          <w:shd w:val="clear" w:color="auto" w:fill="FFFFFF"/>
        </w:rPr>
        <w:t xml:space="preserve">The </w:t>
      </w:r>
      <w:r w:rsidR="004229C2" w:rsidRPr="004229C2">
        <w:rPr>
          <w:shd w:val="clear" w:color="auto" w:fill="FFFFFF"/>
        </w:rPr>
        <w:t xml:space="preserve">Internal Revenue </w:t>
      </w:r>
      <w:r w:rsidR="005F0B2D" w:rsidRPr="005F0B2D">
        <w:rPr>
          <w:shd w:val="clear" w:color="auto" w:fill="FFFFFF"/>
        </w:rPr>
        <w:t>Service (IRS), as well as 18 states (including Florida, Mississippi, New York, and Iowa) and the District of Columbia,</w:t>
      </w:r>
      <w:r w:rsidRPr="004229C2">
        <w:rPr>
          <w:shd w:val="clear" w:color="auto" w:fill="FFFFFF"/>
        </w:rPr>
        <w:t xml:space="preserve"> use the Independent Contractor Common Law Test to determine who can be classified as an independent contractor</w:t>
      </w:r>
      <w:r w:rsidR="00BB5E44">
        <w:rPr>
          <w:shd w:val="clear" w:color="auto" w:fill="FFFFFF"/>
        </w:rPr>
        <w:t xml:space="preserve">. </w:t>
      </w:r>
      <w:r w:rsidRPr="004229C2">
        <w:rPr>
          <w:shd w:val="clear" w:color="auto" w:fill="FFFFFF"/>
        </w:rPr>
        <w:t xml:space="preserve">The classification is based on whether an employer has one of the following types of control over </w:t>
      </w:r>
      <w:r w:rsidRPr="00B33679">
        <w:rPr>
          <w:shd w:val="clear" w:color="auto" w:fill="FFFFFF"/>
        </w:rPr>
        <w:t>an</w:t>
      </w:r>
      <w:r w:rsidRPr="004229C2">
        <w:rPr>
          <w:color w:val="00B050"/>
          <w:shd w:val="clear" w:color="auto" w:fill="FFFFFF"/>
        </w:rPr>
        <w:t xml:space="preserve"> </w:t>
      </w:r>
      <w:r w:rsidRPr="004229C2">
        <w:rPr>
          <w:shd w:val="clear" w:color="auto" w:fill="FFFFFF"/>
        </w:rPr>
        <w:t xml:space="preserve">employee: </w:t>
      </w:r>
      <w:r w:rsidR="006D339C" w:rsidRPr="004229C2">
        <w:t xml:space="preserve"> </w:t>
      </w:r>
    </w:p>
    <w:p w14:paraId="3BBDA978" w14:textId="77777777" w:rsidR="00430796" w:rsidRPr="00DD1C44" w:rsidRDefault="00430796" w:rsidP="00430796">
      <w:pPr>
        <w:ind w:firstLine="720"/>
        <w:jc w:val="both"/>
      </w:pPr>
    </w:p>
    <w:p w14:paraId="6DCF6574" w14:textId="21C72A1B" w:rsidR="002D28CF" w:rsidRDefault="002D28CF" w:rsidP="00791BCD">
      <w:pPr>
        <w:pStyle w:val="ListParagraph"/>
        <w:numPr>
          <w:ilvl w:val="0"/>
          <w:numId w:val="15"/>
        </w:numPr>
        <w:ind w:left="1080"/>
      </w:pPr>
      <w:r w:rsidRPr="0050303B">
        <w:rPr>
          <w:i/>
          <w:iCs/>
        </w:rPr>
        <w:lastRenderedPageBreak/>
        <w:t>Financial control</w:t>
      </w:r>
      <w:r>
        <w:t xml:space="preserve">. Employers determine how much to pay and how to maximize performance in exchange for compensation. </w:t>
      </w:r>
    </w:p>
    <w:p w14:paraId="70A722ED" w14:textId="77777777" w:rsidR="00B6693C" w:rsidRPr="00DD1C44" w:rsidRDefault="00B6693C" w:rsidP="00791BCD">
      <w:pPr>
        <w:pStyle w:val="ListParagraph"/>
        <w:ind w:left="1080"/>
      </w:pPr>
    </w:p>
    <w:p w14:paraId="4873F55F" w14:textId="2B08CE47" w:rsidR="002D28CF" w:rsidRDefault="002D28CF" w:rsidP="00791BCD">
      <w:pPr>
        <w:pStyle w:val="ListParagraph"/>
        <w:numPr>
          <w:ilvl w:val="0"/>
          <w:numId w:val="15"/>
        </w:numPr>
        <w:ind w:left="1080"/>
      </w:pPr>
      <w:r w:rsidRPr="0050303B">
        <w:rPr>
          <w:i/>
          <w:iCs/>
        </w:rPr>
        <w:t>Behavioral control</w:t>
      </w:r>
      <w:r>
        <w:t xml:space="preserve">. Through orientation and onboarding practices coupled with ongoing training programs, managers create the standard norms for dealing with customers, vendors, and other relevant stakeholders each day. </w:t>
      </w:r>
    </w:p>
    <w:p w14:paraId="0BDE4F84" w14:textId="77777777" w:rsidR="00B33679" w:rsidRPr="00DD1C44" w:rsidRDefault="00B33679" w:rsidP="00791BCD">
      <w:pPr>
        <w:pStyle w:val="ListParagraph"/>
        <w:ind w:left="1080"/>
      </w:pPr>
    </w:p>
    <w:p w14:paraId="228C2457" w14:textId="7BC3995B" w:rsidR="005B5F7B" w:rsidRPr="00151B36" w:rsidRDefault="002D28CF" w:rsidP="00791BCD">
      <w:pPr>
        <w:pStyle w:val="ListParagraph"/>
        <w:numPr>
          <w:ilvl w:val="0"/>
          <w:numId w:val="15"/>
        </w:numPr>
        <w:ind w:left="1080"/>
      </w:pPr>
      <w:r w:rsidRPr="0050303B">
        <w:rPr>
          <w:i/>
          <w:iCs/>
        </w:rPr>
        <w:t>Rank and authority control</w:t>
      </w:r>
      <w:r>
        <w:t>. This level of influence depends on t</w:t>
      </w:r>
      <w:r w:rsidRPr="00DD1C44">
        <w:t xml:space="preserve">he type of relationship </w:t>
      </w:r>
      <w:r w:rsidR="005F0B2D">
        <w:t>that</w:t>
      </w:r>
      <w:r w:rsidRPr="00DD1C44">
        <w:t xml:space="preserve"> exists between the employer and the worker</w:t>
      </w:r>
      <w:r w:rsidRPr="002D28CF">
        <w:rPr>
          <w:shd w:val="clear" w:color="auto" w:fill="FFFFFF"/>
        </w:rPr>
        <w:t xml:space="preserve"> (</w:t>
      </w:r>
      <w:r w:rsidR="00DF570E" w:rsidRPr="002D28CF">
        <w:rPr>
          <w:shd w:val="clear" w:color="auto" w:fill="FFFFFF"/>
        </w:rPr>
        <w:t>Watts, 2023)</w:t>
      </w:r>
      <w:r w:rsidR="00BB5E44">
        <w:rPr>
          <w:shd w:val="clear" w:color="auto" w:fill="FFFFFF"/>
        </w:rPr>
        <w:t xml:space="preserve">. </w:t>
      </w:r>
    </w:p>
    <w:p w14:paraId="3FF1D5C3" w14:textId="77777777" w:rsidR="004229C2" w:rsidRDefault="004229C2" w:rsidP="0071527A">
      <w:pPr>
        <w:ind w:firstLine="720"/>
        <w:jc w:val="both"/>
      </w:pPr>
    </w:p>
    <w:p w14:paraId="7A70AAC8" w14:textId="0433D1B4" w:rsidR="00256376" w:rsidRPr="00256376" w:rsidRDefault="006D339C" w:rsidP="0071527A">
      <w:pPr>
        <w:ind w:firstLine="720"/>
        <w:jc w:val="both"/>
        <w:rPr>
          <w:shd w:val="clear" w:color="auto" w:fill="FFFFFF"/>
        </w:rPr>
      </w:pPr>
      <w:r w:rsidRPr="00DD1C44">
        <w:t xml:space="preserve">The right to control is a critical element when determining whether </w:t>
      </w:r>
      <w:r>
        <w:t>a worker</w:t>
      </w:r>
      <w:r w:rsidRPr="00DD1C44">
        <w:t xml:space="preserve"> is an independent contractor or an employee. </w:t>
      </w:r>
      <w:r w:rsidR="005F0B2D">
        <w:t>Using</w:t>
      </w:r>
      <w:r w:rsidR="00256376" w:rsidRPr="00256376">
        <w:rPr>
          <w:shd w:val="clear" w:color="auto" w:fill="FFFFFF"/>
        </w:rPr>
        <w:t xml:space="preserve"> </w:t>
      </w:r>
      <w:r w:rsidR="00256376">
        <w:rPr>
          <w:shd w:val="clear" w:color="auto" w:fill="FFFFFF"/>
        </w:rPr>
        <w:t>a hypothetical</w:t>
      </w:r>
      <w:r w:rsidR="00256376" w:rsidRPr="00256376">
        <w:rPr>
          <w:shd w:val="clear" w:color="auto" w:fill="FFFFFF"/>
        </w:rPr>
        <w:t xml:space="preserve"> </w:t>
      </w:r>
      <w:r w:rsidR="00256376">
        <w:rPr>
          <w:shd w:val="clear" w:color="auto" w:fill="FFFFFF"/>
        </w:rPr>
        <w:t>“</w:t>
      </w:r>
      <w:r w:rsidR="00256376" w:rsidRPr="00256376">
        <w:rPr>
          <w:shd w:val="clear" w:color="auto" w:fill="FFFFFF"/>
        </w:rPr>
        <w:t>volunt</w:t>
      </w:r>
      <w:r w:rsidR="00256376">
        <w:rPr>
          <w:shd w:val="clear" w:color="auto" w:fill="FFFFFF"/>
        </w:rPr>
        <w:t>eer”</w:t>
      </w:r>
      <w:r w:rsidR="00937575">
        <w:rPr>
          <w:shd w:val="clear" w:color="auto" w:fill="FFFFFF"/>
        </w:rPr>
        <w:t xml:space="preserve"> male</w:t>
      </w:r>
      <w:r w:rsidR="00256376" w:rsidRPr="00256376">
        <w:rPr>
          <w:shd w:val="clear" w:color="auto" w:fill="FFFFFF"/>
        </w:rPr>
        <w:t xml:space="preserve"> </w:t>
      </w:r>
      <w:r w:rsidR="00430796">
        <w:rPr>
          <w:shd w:val="clear" w:color="auto" w:fill="FFFFFF"/>
        </w:rPr>
        <w:t>firefighter</w:t>
      </w:r>
      <w:r w:rsidR="00256376" w:rsidRPr="00256376">
        <w:rPr>
          <w:shd w:val="clear" w:color="auto" w:fill="FFFFFF"/>
        </w:rPr>
        <w:t xml:space="preserve">, </w:t>
      </w:r>
      <w:r w:rsidR="00256376">
        <w:rPr>
          <w:shd w:val="clear" w:color="auto" w:fill="FFFFFF"/>
        </w:rPr>
        <w:t xml:space="preserve">as an example, </w:t>
      </w:r>
      <w:r w:rsidR="005F0B2D">
        <w:rPr>
          <w:shd w:val="clear" w:color="auto" w:fill="FFFFFF"/>
        </w:rPr>
        <w:t>because</w:t>
      </w:r>
      <w:r w:rsidR="00256376" w:rsidRPr="00256376">
        <w:rPr>
          <w:shd w:val="clear" w:color="auto" w:fill="FFFFFF"/>
        </w:rPr>
        <w:t xml:space="preserve"> he does not set his own schedule</w:t>
      </w:r>
      <w:r w:rsidR="005B5F7B">
        <w:rPr>
          <w:shd w:val="clear" w:color="auto" w:fill="FFFFFF"/>
        </w:rPr>
        <w:t xml:space="preserve"> (financial control)</w:t>
      </w:r>
      <w:r w:rsidR="00256376" w:rsidRPr="00256376">
        <w:rPr>
          <w:shd w:val="clear" w:color="auto" w:fill="FFFFFF"/>
        </w:rPr>
        <w:t>, gets trained by the city</w:t>
      </w:r>
      <w:r w:rsidR="005B5F7B">
        <w:rPr>
          <w:shd w:val="clear" w:color="auto" w:fill="FFFFFF"/>
        </w:rPr>
        <w:t xml:space="preserve"> (behavioral control)</w:t>
      </w:r>
      <w:r w:rsidR="00256376" w:rsidRPr="00256376">
        <w:rPr>
          <w:shd w:val="clear" w:color="auto" w:fill="FFFFFF"/>
        </w:rPr>
        <w:t xml:space="preserve">, has a continuing relationship with the employer, is required to attend at least 30% of all calls to remain active, must perform according to the required procedure of the city, and </w:t>
      </w:r>
      <w:r w:rsidR="0086383E">
        <w:rPr>
          <w:shd w:val="clear" w:color="auto" w:fill="FFFFFF"/>
        </w:rPr>
        <w:t>earns</w:t>
      </w:r>
      <w:r w:rsidR="00256376" w:rsidRPr="00256376">
        <w:rPr>
          <w:shd w:val="clear" w:color="auto" w:fill="FFFFFF"/>
        </w:rPr>
        <w:t xml:space="preserve"> over $600 per year, he should be seen and treated as an employee.</w:t>
      </w:r>
      <w:r w:rsidR="00786917">
        <w:rPr>
          <w:shd w:val="clear" w:color="auto" w:fill="FFFFFF"/>
        </w:rPr>
        <w:t xml:space="preserve"> In this relationship</w:t>
      </w:r>
      <w:r w:rsidR="005F0B2D">
        <w:rPr>
          <w:shd w:val="clear" w:color="auto" w:fill="FFFFFF"/>
        </w:rPr>
        <w:t>,</w:t>
      </w:r>
      <w:r w:rsidR="00786917">
        <w:rPr>
          <w:shd w:val="clear" w:color="auto" w:fill="FFFFFF"/>
        </w:rPr>
        <w:t xml:space="preserve"> the employer is in control of how and when the </w:t>
      </w:r>
      <w:r w:rsidR="005F0B2D">
        <w:rPr>
          <w:shd w:val="clear" w:color="auto" w:fill="FFFFFF"/>
        </w:rPr>
        <w:t>individual</w:t>
      </w:r>
      <w:r w:rsidR="00786917">
        <w:rPr>
          <w:shd w:val="clear" w:color="auto" w:fill="FFFFFF"/>
        </w:rPr>
        <w:t xml:space="preserve"> works; as such, the worker should be labeled as an employee (not </w:t>
      </w:r>
      <w:r w:rsidR="00D94658">
        <w:rPr>
          <w:shd w:val="clear" w:color="auto" w:fill="FFFFFF"/>
        </w:rPr>
        <w:t xml:space="preserve">an </w:t>
      </w:r>
      <w:r w:rsidR="00786917">
        <w:rPr>
          <w:shd w:val="clear" w:color="auto" w:fill="FFFFFF"/>
        </w:rPr>
        <w:t>independent contractor).</w:t>
      </w:r>
      <w:r w:rsidR="00256376" w:rsidRPr="00256376">
        <w:rPr>
          <w:shd w:val="clear" w:color="auto" w:fill="FFFFFF"/>
        </w:rPr>
        <w:t xml:space="preserve"> </w:t>
      </w:r>
      <w:r w:rsidR="00D94658">
        <w:rPr>
          <w:shd w:val="clear" w:color="auto" w:fill="FFFFFF"/>
        </w:rPr>
        <w:t>However,</w:t>
      </w:r>
      <w:r w:rsidR="00256376" w:rsidRPr="00256376">
        <w:rPr>
          <w:shd w:val="clear" w:color="auto" w:fill="FFFFFF"/>
        </w:rPr>
        <w:t xml:space="preserve"> the Fair Labor Standards Act states that those who are categorized as “volunteers” cannot be put in the category of employees</w:t>
      </w:r>
      <w:r w:rsidR="00397CBE">
        <w:rPr>
          <w:shd w:val="clear" w:color="auto" w:fill="FFFFFF"/>
        </w:rPr>
        <w:t xml:space="preserve"> </w:t>
      </w:r>
      <w:r w:rsidR="00256376" w:rsidRPr="00256376">
        <w:rPr>
          <w:shd w:val="clear" w:color="auto" w:fill="FFFFFF"/>
        </w:rPr>
        <w:t xml:space="preserve">(Fenton, 2021, para. 3). </w:t>
      </w:r>
    </w:p>
    <w:p w14:paraId="4EF3C529" w14:textId="77777777" w:rsidR="00C2228F" w:rsidRDefault="00C2228F" w:rsidP="00C2228F">
      <w:pPr>
        <w:jc w:val="both"/>
      </w:pPr>
    </w:p>
    <w:p w14:paraId="406966E2" w14:textId="26C4C2C1" w:rsidR="00CB69C1" w:rsidRDefault="00CB69C1" w:rsidP="00D94658">
      <w:pPr>
        <w:ind w:firstLine="360"/>
        <w:jc w:val="both"/>
        <w:rPr>
          <w:shd w:val="clear" w:color="auto" w:fill="FFFFFF"/>
        </w:rPr>
      </w:pPr>
      <w:r>
        <w:rPr>
          <w:shd w:val="clear" w:color="auto" w:fill="FFFFFF"/>
        </w:rPr>
        <w:t xml:space="preserve">The ABC Test is a similar, </w:t>
      </w:r>
      <w:r w:rsidR="005F0B2D">
        <w:rPr>
          <w:shd w:val="clear" w:color="auto" w:fill="FFFFFF"/>
        </w:rPr>
        <w:t xml:space="preserve">though </w:t>
      </w:r>
      <w:r>
        <w:rPr>
          <w:shd w:val="clear" w:color="auto" w:fill="FFFFFF"/>
        </w:rPr>
        <w:t>somewhat stricter doctrine used by the U</w:t>
      </w:r>
      <w:r w:rsidR="00D94658">
        <w:rPr>
          <w:shd w:val="clear" w:color="auto" w:fill="FFFFFF"/>
        </w:rPr>
        <w:t>.</w:t>
      </w:r>
      <w:r>
        <w:rPr>
          <w:shd w:val="clear" w:color="auto" w:fill="FFFFFF"/>
        </w:rPr>
        <w:t>S</w:t>
      </w:r>
      <w:r w:rsidR="00D94658">
        <w:rPr>
          <w:shd w:val="clear" w:color="auto" w:fill="FFFFFF"/>
        </w:rPr>
        <w:t>.</w:t>
      </w:r>
      <w:r>
        <w:rPr>
          <w:shd w:val="clear" w:color="auto" w:fill="FFFFFF"/>
        </w:rPr>
        <w:t xml:space="preserve"> Department of Labor and 33 states. Under this doctrine</w:t>
      </w:r>
      <w:r w:rsidR="00D94658">
        <w:rPr>
          <w:shd w:val="clear" w:color="auto" w:fill="FFFFFF"/>
        </w:rPr>
        <w:t>,</w:t>
      </w:r>
      <w:r>
        <w:rPr>
          <w:shd w:val="clear" w:color="auto" w:fill="FFFFFF"/>
        </w:rPr>
        <w:t xml:space="preserve"> </w:t>
      </w:r>
      <w:r w:rsidR="00ED220F">
        <w:rPr>
          <w:shd w:val="clear" w:color="auto" w:fill="FFFFFF"/>
        </w:rPr>
        <w:t>a</w:t>
      </w:r>
      <w:r>
        <w:rPr>
          <w:shd w:val="clear" w:color="auto" w:fill="FFFFFF"/>
        </w:rPr>
        <w:t xml:space="preserve"> worker is considered an </w:t>
      </w:r>
      <w:r w:rsidR="000F1E0A">
        <w:rPr>
          <w:shd w:val="clear" w:color="auto" w:fill="FFFFFF"/>
        </w:rPr>
        <w:t>independent</w:t>
      </w:r>
      <w:r>
        <w:rPr>
          <w:shd w:val="clear" w:color="auto" w:fill="FFFFFF"/>
        </w:rPr>
        <w:t xml:space="preserve"> contractor if the employer-employee relationship meets the </w:t>
      </w:r>
      <w:r w:rsidR="006D339C">
        <w:rPr>
          <w:shd w:val="clear" w:color="auto" w:fill="FFFFFF"/>
        </w:rPr>
        <w:t>f</w:t>
      </w:r>
      <w:r>
        <w:rPr>
          <w:shd w:val="clear" w:color="auto" w:fill="FFFFFF"/>
        </w:rPr>
        <w:t>ollowing criteria:</w:t>
      </w:r>
    </w:p>
    <w:p w14:paraId="08ED5C63" w14:textId="77777777" w:rsidR="00D94658" w:rsidRDefault="00D94658" w:rsidP="00D94658">
      <w:pPr>
        <w:ind w:firstLine="360"/>
        <w:jc w:val="both"/>
        <w:rPr>
          <w:shd w:val="clear" w:color="auto" w:fill="FFFFFF"/>
        </w:rPr>
      </w:pPr>
    </w:p>
    <w:p w14:paraId="269CC8A4" w14:textId="4F703180" w:rsidR="00CB69C1" w:rsidRDefault="000F1E0A" w:rsidP="00DE6730">
      <w:pPr>
        <w:pStyle w:val="ListParagraph"/>
        <w:numPr>
          <w:ilvl w:val="0"/>
          <w:numId w:val="19"/>
        </w:numPr>
        <w:jc w:val="both"/>
        <w:rPr>
          <w:shd w:val="clear" w:color="auto" w:fill="FFFFFF"/>
        </w:rPr>
      </w:pPr>
      <w:r w:rsidRPr="000F1E0A">
        <w:rPr>
          <w:b/>
          <w:bCs/>
          <w:u w:val="single"/>
          <w:shd w:val="clear" w:color="auto" w:fill="FFFFFF"/>
        </w:rPr>
        <w:t>A</w:t>
      </w:r>
      <w:r>
        <w:rPr>
          <w:shd w:val="clear" w:color="auto" w:fill="FFFFFF"/>
        </w:rPr>
        <w:t>bsence of Control – The employer does not have direct control over the employee.</w:t>
      </w:r>
    </w:p>
    <w:p w14:paraId="44652DEE" w14:textId="305D4C87" w:rsidR="000F1E0A" w:rsidRDefault="000F1E0A" w:rsidP="00DE6730">
      <w:pPr>
        <w:pStyle w:val="ListParagraph"/>
        <w:numPr>
          <w:ilvl w:val="0"/>
          <w:numId w:val="19"/>
        </w:numPr>
        <w:jc w:val="both"/>
        <w:rPr>
          <w:shd w:val="clear" w:color="auto" w:fill="FFFFFF"/>
        </w:rPr>
      </w:pPr>
      <w:r>
        <w:rPr>
          <w:shd w:val="clear" w:color="auto" w:fill="FFFFFF"/>
        </w:rPr>
        <w:t xml:space="preserve">Unusual </w:t>
      </w:r>
      <w:r w:rsidRPr="000F1E0A">
        <w:rPr>
          <w:b/>
          <w:bCs/>
          <w:u w:val="single"/>
          <w:shd w:val="clear" w:color="auto" w:fill="FFFFFF"/>
        </w:rPr>
        <w:t>B</w:t>
      </w:r>
      <w:r>
        <w:rPr>
          <w:shd w:val="clear" w:color="auto" w:fill="FFFFFF"/>
        </w:rPr>
        <w:t xml:space="preserve">usiness – The work performed is not part of the </w:t>
      </w:r>
      <w:r w:rsidR="00D94658">
        <w:rPr>
          <w:shd w:val="clear" w:color="auto" w:fill="FFFFFF"/>
        </w:rPr>
        <w:t xml:space="preserve">employer’s </w:t>
      </w:r>
      <w:r>
        <w:rPr>
          <w:shd w:val="clear" w:color="auto" w:fill="FFFFFF"/>
        </w:rPr>
        <w:t>usual course of business.</w:t>
      </w:r>
    </w:p>
    <w:p w14:paraId="06ACECE3" w14:textId="0F0CE90E" w:rsidR="00CB69C1" w:rsidRPr="000F1E0A" w:rsidRDefault="000F1E0A" w:rsidP="00DE6730">
      <w:pPr>
        <w:pStyle w:val="ListParagraph"/>
        <w:numPr>
          <w:ilvl w:val="0"/>
          <w:numId w:val="19"/>
        </w:numPr>
        <w:jc w:val="both"/>
        <w:rPr>
          <w:shd w:val="clear" w:color="auto" w:fill="FFFFFF"/>
        </w:rPr>
      </w:pPr>
      <w:r w:rsidRPr="000F1E0A">
        <w:rPr>
          <w:b/>
          <w:bCs/>
          <w:u w:val="single"/>
          <w:shd w:val="clear" w:color="auto" w:fill="FFFFFF"/>
        </w:rPr>
        <w:t>C</w:t>
      </w:r>
      <w:r>
        <w:rPr>
          <w:shd w:val="clear" w:color="auto" w:fill="FFFFFF"/>
        </w:rPr>
        <w:t xml:space="preserve">ustomary </w:t>
      </w:r>
      <w:r w:rsidR="006D339C">
        <w:rPr>
          <w:shd w:val="clear" w:color="auto" w:fill="FFFFFF"/>
        </w:rPr>
        <w:t>Engagement</w:t>
      </w:r>
      <w:r>
        <w:rPr>
          <w:shd w:val="clear" w:color="auto" w:fill="FFFFFF"/>
        </w:rPr>
        <w:t xml:space="preserve"> – The worker has an independently established trade occupation or business </w:t>
      </w:r>
      <w:r w:rsidRPr="002D28CF">
        <w:rPr>
          <w:shd w:val="clear" w:color="auto" w:fill="FFFFFF"/>
        </w:rPr>
        <w:t>(Watts, 2023)</w:t>
      </w:r>
      <w:r w:rsidR="00BB5E44">
        <w:rPr>
          <w:shd w:val="clear" w:color="auto" w:fill="FFFFFF"/>
        </w:rPr>
        <w:t xml:space="preserve">. </w:t>
      </w:r>
    </w:p>
    <w:p w14:paraId="656BE0B2" w14:textId="77777777" w:rsidR="00CB69C1" w:rsidRDefault="00CB69C1" w:rsidP="00C2228F">
      <w:pPr>
        <w:jc w:val="both"/>
      </w:pPr>
    </w:p>
    <w:p w14:paraId="4F54A2E2" w14:textId="064DB5D5" w:rsidR="00256376" w:rsidRDefault="00256376" w:rsidP="00C2228F">
      <w:pPr>
        <w:jc w:val="both"/>
      </w:pPr>
      <w:r w:rsidRPr="00256376">
        <w:t xml:space="preserve">For payment and compensation purposes, the U.S. Supreme Court has clarified that a specific rule or test cannot be the sole determinant of whether a worker is an employee or an independent contractor (Fenton, 2021; U.S. Department of Labor, 2022). Rather, </w:t>
      </w:r>
      <w:r w:rsidR="00EB663F">
        <w:t xml:space="preserve">according to the Supreme Court, </w:t>
      </w:r>
      <w:r w:rsidRPr="00256376">
        <w:t xml:space="preserve">it is the totality of the circumstances related to </w:t>
      </w:r>
      <w:r w:rsidR="00496605">
        <w:t xml:space="preserve">the </w:t>
      </w:r>
      <w:r w:rsidRPr="00256376">
        <w:t>job and overall process that must be considered as a test for determining if a person is an employee or an independent contractor, including:</w:t>
      </w:r>
    </w:p>
    <w:p w14:paraId="6E45573C" w14:textId="77777777" w:rsidR="00D94658" w:rsidRPr="00256376" w:rsidRDefault="00D94658" w:rsidP="00C2228F">
      <w:pPr>
        <w:jc w:val="both"/>
      </w:pPr>
    </w:p>
    <w:p w14:paraId="7CF9850D" w14:textId="28F48FEF" w:rsidR="00256376" w:rsidRPr="00256376" w:rsidRDefault="00256376" w:rsidP="00DE6730">
      <w:pPr>
        <w:pStyle w:val="ListParagraph"/>
        <w:numPr>
          <w:ilvl w:val="0"/>
          <w:numId w:val="14"/>
        </w:numPr>
        <w:contextualSpacing w:val="0"/>
      </w:pPr>
      <w:r w:rsidRPr="00256376">
        <w:t>The permanency of the employer-worker relationship</w:t>
      </w:r>
      <w:r w:rsidR="0086383E">
        <w:t>.</w:t>
      </w:r>
    </w:p>
    <w:p w14:paraId="0B723278" w14:textId="49427FB1" w:rsidR="00256376" w:rsidRPr="00256376" w:rsidRDefault="00256376" w:rsidP="00DE6730">
      <w:pPr>
        <w:pStyle w:val="ListParagraph"/>
        <w:numPr>
          <w:ilvl w:val="0"/>
          <w:numId w:val="14"/>
        </w:numPr>
        <w:contextualSpacing w:val="0"/>
      </w:pPr>
      <w:r w:rsidRPr="00256376">
        <w:t>The alleged investment in equipment and facilities</w:t>
      </w:r>
      <w:r w:rsidR="0086383E">
        <w:t>.</w:t>
      </w:r>
    </w:p>
    <w:p w14:paraId="3706EB0E" w14:textId="1729882A" w:rsidR="00256376" w:rsidRPr="00256376" w:rsidRDefault="00256376" w:rsidP="00DE6730">
      <w:pPr>
        <w:pStyle w:val="ListParagraph"/>
        <w:numPr>
          <w:ilvl w:val="0"/>
          <w:numId w:val="14"/>
        </w:numPr>
        <w:contextualSpacing w:val="0"/>
      </w:pPr>
      <w:r w:rsidRPr="00256376">
        <w:t>The degree of control by the employer or the managers</w:t>
      </w:r>
      <w:r w:rsidR="0086383E">
        <w:t>.</w:t>
      </w:r>
    </w:p>
    <w:p w14:paraId="1F743A2D" w14:textId="2F596516" w:rsidR="00256376" w:rsidRPr="00256376" w:rsidRDefault="00256376" w:rsidP="00DE6730">
      <w:pPr>
        <w:pStyle w:val="ListParagraph"/>
        <w:numPr>
          <w:ilvl w:val="0"/>
          <w:numId w:val="14"/>
        </w:numPr>
        <w:contextualSpacing w:val="0"/>
      </w:pPr>
      <w:r w:rsidRPr="00256376">
        <w:t>The alleged opportunities for profit and loss</w:t>
      </w:r>
      <w:r w:rsidR="0086383E">
        <w:t>.</w:t>
      </w:r>
    </w:p>
    <w:p w14:paraId="48E88BC4" w14:textId="1387CED1" w:rsidR="00256376" w:rsidRPr="00256376" w:rsidRDefault="00256376" w:rsidP="00DE6730">
      <w:pPr>
        <w:pStyle w:val="ListParagraph"/>
        <w:numPr>
          <w:ilvl w:val="0"/>
          <w:numId w:val="14"/>
        </w:numPr>
        <w:contextualSpacing w:val="0"/>
      </w:pPr>
      <w:r w:rsidRPr="00256376">
        <w:t>The extent to which the services rendered by the employee or independent contractor are an integral part of the employer’s business</w:t>
      </w:r>
      <w:r w:rsidR="0086383E">
        <w:t>.</w:t>
      </w:r>
    </w:p>
    <w:p w14:paraId="1C46B99E" w14:textId="5C15E8E3" w:rsidR="00256376" w:rsidRPr="00256376" w:rsidRDefault="00256376" w:rsidP="00DE6730">
      <w:pPr>
        <w:pStyle w:val="ListParagraph"/>
        <w:numPr>
          <w:ilvl w:val="0"/>
          <w:numId w:val="14"/>
        </w:numPr>
        <w:contextualSpacing w:val="0"/>
      </w:pPr>
      <w:r w:rsidRPr="00256376">
        <w:lastRenderedPageBreak/>
        <w:t>The employee or independent contractor’s degree of independent business operation and organization</w:t>
      </w:r>
      <w:r w:rsidR="0086383E">
        <w:t>.</w:t>
      </w:r>
    </w:p>
    <w:p w14:paraId="5236DC37" w14:textId="3B9019C6" w:rsidR="00256376" w:rsidRPr="00FB09C5" w:rsidRDefault="00256376" w:rsidP="00DE6730">
      <w:pPr>
        <w:pStyle w:val="ListParagraph"/>
        <w:numPr>
          <w:ilvl w:val="0"/>
          <w:numId w:val="14"/>
        </w:numPr>
        <w:contextualSpacing w:val="0"/>
      </w:pPr>
      <w:r w:rsidRPr="00256376">
        <w:t>The amount of initiative required by the worker for success</w:t>
      </w:r>
      <w:r w:rsidRPr="00256376">
        <w:rPr>
          <w:shd w:val="clear" w:color="auto" w:fill="FFFFFF"/>
        </w:rPr>
        <w:t xml:space="preserve">. </w:t>
      </w:r>
    </w:p>
    <w:p w14:paraId="32E1F93F" w14:textId="77777777" w:rsidR="00C2228F" w:rsidRDefault="00C2228F" w:rsidP="00C2228F">
      <w:pPr>
        <w:jc w:val="both"/>
        <w:rPr>
          <w:shd w:val="clear" w:color="auto" w:fill="FFFFFF"/>
        </w:rPr>
      </w:pPr>
    </w:p>
    <w:p w14:paraId="12AD8CFA" w14:textId="283A22AB" w:rsidR="00397CBE" w:rsidRDefault="00EB663F" w:rsidP="00D94658">
      <w:pPr>
        <w:ind w:firstLine="720"/>
        <w:jc w:val="both"/>
      </w:pPr>
      <w:r>
        <w:rPr>
          <w:shd w:val="clear" w:color="auto" w:fill="FFFFFF"/>
        </w:rPr>
        <w:t>State laws are likely to be fully aligned with the federal regulations and cases decided by the Supreme Court.</w:t>
      </w:r>
      <w:r w:rsidR="00256376" w:rsidRPr="00256376">
        <w:rPr>
          <w:shd w:val="clear" w:color="auto" w:fill="FFFFFF"/>
        </w:rPr>
        <w:t xml:space="preserve"> </w:t>
      </w:r>
      <w:r w:rsidR="00256376" w:rsidRPr="00256376">
        <w:t xml:space="preserve">Since volunteer firefighters get trained by the city, receive proper clothing and equipment, and get the necessary vehicles from the local government to fight fires, the worker can and should be entitled to an “employee status” </w:t>
      </w:r>
      <w:r w:rsidR="004A54C8">
        <w:t>(</w:t>
      </w:r>
      <w:proofErr w:type="spellStart"/>
      <w:r w:rsidR="004A54C8">
        <w:t>eLaw</w:t>
      </w:r>
      <w:proofErr w:type="spellEnd"/>
      <w:r w:rsidR="004A54C8">
        <w:t xml:space="preserve"> Advisors, 2022)</w:t>
      </w:r>
      <w:r w:rsidR="00ED220F">
        <w:t>.</w:t>
      </w:r>
    </w:p>
    <w:p w14:paraId="30F237D4" w14:textId="77777777" w:rsidR="00397CBE" w:rsidRDefault="00397CBE" w:rsidP="00D94658">
      <w:pPr>
        <w:ind w:firstLine="720"/>
        <w:jc w:val="both"/>
      </w:pPr>
    </w:p>
    <w:p w14:paraId="7047FF48" w14:textId="5695535F" w:rsidR="00256376" w:rsidRDefault="000F1E0A" w:rsidP="00D94658">
      <w:pPr>
        <w:ind w:firstLine="720"/>
        <w:jc w:val="both"/>
        <w:rPr>
          <w:shd w:val="clear" w:color="auto" w:fill="FFFFFF"/>
        </w:rPr>
      </w:pPr>
      <w:r>
        <w:t xml:space="preserve">Finally, </w:t>
      </w:r>
      <w:r w:rsidR="006D339C">
        <w:t>the</w:t>
      </w:r>
      <w:r w:rsidR="00256376" w:rsidRPr="00256376">
        <w:t xml:space="preserve"> specific location where the job is performed can be a factor, but it is not always a necessary component as other criteria might </w:t>
      </w:r>
      <w:r w:rsidR="00EB663F" w:rsidRPr="00256376">
        <w:t>weigh</w:t>
      </w:r>
      <w:r w:rsidR="00256376" w:rsidRPr="00256376">
        <w:t xml:space="preserve"> more </w:t>
      </w:r>
      <w:r w:rsidR="00ED220F">
        <w:t xml:space="preserve">heavily </w:t>
      </w:r>
      <w:r w:rsidR="00256376" w:rsidRPr="00256376">
        <w:t>in determining whether a person is an employee or an independent contractor. The fire station, although not the main location of all work, is an important central location for all firefighters for training, development, and teamwork</w:t>
      </w:r>
      <w:r w:rsidR="003403A9">
        <w:rPr>
          <w:shd w:val="clear" w:color="auto" w:fill="FFFFFF"/>
        </w:rPr>
        <w:t xml:space="preserve"> (</w:t>
      </w:r>
      <w:r w:rsidR="003403A9">
        <w:rPr>
          <w:color w:val="000000"/>
        </w:rPr>
        <w:t xml:space="preserve">Mujtaba </w:t>
      </w:r>
      <w:r w:rsidR="00D33AF0">
        <w:rPr>
          <w:color w:val="000000"/>
        </w:rPr>
        <w:t>&amp;</w:t>
      </w:r>
      <w:r w:rsidR="003403A9">
        <w:rPr>
          <w:color w:val="000000"/>
        </w:rPr>
        <w:t xml:space="preserve"> </w:t>
      </w:r>
      <w:proofErr w:type="spellStart"/>
      <w:r w:rsidR="003403A9">
        <w:rPr>
          <w:color w:val="000000"/>
        </w:rPr>
        <w:t>Kaifi</w:t>
      </w:r>
      <w:proofErr w:type="spellEnd"/>
      <w:r w:rsidR="003403A9">
        <w:rPr>
          <w:color w:val="000000"/>
        </w:rPr>
        <w:t>, 2023)</w:t>
      </w:r>
      <w:r w:rsidR="00256376" w:rsidRPr="00256376">
        <w:rPr>
          <w:shd w:val="clear" w:color="auto" w:fill="FFFFFF"/>
        </w:rPr>
        <w:t xml:space="preserve">. </w:t>
      </w:r>
    </w:p>
    <w:p w14:paraId="08834691" w14:textId="77777777" w:rsidR="00C2228F" w:rsidRDefault="00C2228F" w:rsidP="00C2228F">
      <w:pPr>
        <w:jc w:val="both"/>
        <w:rPr>
          <w:shd w:val="clear" w:color="auto" w:fill="FFFFFF"/>
        </w:rPr>
      </w:pPr>
    </w:p>
    <w:p w14:paraId="221FE46F" w14:textId="400B74CD" w:rsidR="00E5526F" w:rsidRPr="00ED220F" w:rsidRDefault="00E5526F" w:rsidP="0071527A">
      <w:pPr>
        <w:jc w:val="both"/>
        <w:rPr>
          <w:bCs/>
          <w:i/>
          <w:iCs/>
          <w:shd w:val="clear" w:color="auto" w:fill="FFFFFF"/>
        </w:rPr>
      </w:pPr>
      <w:r w:rsidRPr="00ED220F">
        <w:rPr>
          <w:bCs/>
          <w:i/>
          <w:iCs/>
          <w:shd w:val="clear" w:color="auto" w:fill="FFFFFF"/>
        </w:rPr>
        <w:t>Classification Cases</w:t>
      </w:r>
    </w:p>
    <w:p w14:paraId="5520211F" w14:textId="77777777" w:rsidR="00B025CA" w:rsidRDefault="00B025CA" w:rsidP="00B025CA">
      <w:pPr>
        <w:pStyle w:val="NormalWeb"/>
        <w:rPr>
          <w:rFonts w:asciiTheme="minorHAnsi" w:hAnsiTheme="minorHAnsi"/>
        </w:rPr>
      </w:pPr>
    </w:p>
    <w:p w14:paraId="0F5E1E15" w14:textId="7E3BD60E" w:rsidR="005508B5" w:rsidRPr="00B6693C" w:rsidRDefault="00E5526F" w:rsidP="00205512">
      <w:pPr>
        <w:pStyle w:val="NormalWeb"/>
        <w:ind w:firstLine="720"/>
        <w:jc w:val="both"/>
      </w:pPr>
      <w:r w:rsidRPr="00B6693C">
        <w:t>There have been several high-profile legal cases in the United States that address the issue of whether workers should be classified as "nonexempt" and eligible for overtime pay</w:t>
      </w:r>
      <w:r w:rsidR="00BB5E44" w:rsidRPr="00B6693C">
        <w:t xml:space="preserve">. </w:t>
      </w:r>
      <w:r w:rsidR="004A54C8" w:rsidRPr="00B6693C">
        <w:t xml:space="preserve">For </w:t>
      </w:r>
      <w:r w:rsidR="00236630" w:rsidRPr="00B6693C">
        <w:t>example,</w:t>
      </w:r>
      <w:r w:rsidR="004A54C8" w:rsidRPr="00B6693C">
        <w:t xml:space="preserve"> </w:t>
      </w:r>
      <w:r w:rsidR="00D27752" w:rsidRPr="00B6693C">
        <w:t xml:space="preserve">there have been several class action </w:t>
      </w:r>
      <w:r w:rsidR="00236630" w:rsidRPr="00B6693C">
        <w:t>lawsuits</w:t>
      </w:r>
      <w:r w:rsidR="00D27752" w:rsidRPr="00B6693C">
        <w:t xml:space="preserve"> against</w:t>
      </w:r>
      <w:r w:rsidR="00236630" w:rsidRPr="00B6693C">
        <w:t xml:space="preserve"> the</w:t>
      </w:r>
      <w:r w:rsidR="00D27752" w:rsidRPr="00B6693C">
        <w:t xml:space="preserve"> Target</w:t>
      </w:r>
      <w:r w:rsidR="00236630" w:rsidRPr="00B6693C">
        <w:t xml:space="preserve"> Corporation</w:t>
      </w:r>
      <w:r w:rsidR="00D27752" w:rsidRPr="00B6693C">
        <w:t xml:space="preserve"> based on misclassification of employees as “exempt” employees. In the recent </w:t>
      </w:r>
      <w:r w:rsidR="000F49AA" w:rsidRPr="00B6693C">
        <w:t xml:space="preserve">class action </w:t>
      </w:r>
      <w:r w:rsidR="00D27752" w:rsidRPr="00B6693C">
        <w:t xml:space="preserve">case, </w:t>
      </w:r>
      <w:r w:rsidR="000F49AA" w:rsidRPr="00B6693C">
        <w:rPr>
          <w:i/>
          <w:iCs/>
        </w:rPr>
        <w:t>Davis v. Target</w:t>
      </w:r>
      <w:r w:rsidR="000F49AA" w:rsidRPr="00B6693C">
        <w:t xml:space="preserve"> (2020), Andrew Davis alleged that Target classified employees as “</w:t>
      </w:r>
      <w:r w:rsidR="00ED220F" w:rsidRPr="00B6693C">
        <w:t>team leaders</w:t>
      </w:r>
      <w:r w:rsidR="000F49AA" w:rsidRPr="00B6693C">
        <w:t>” who were scheduled to work 50 or more hours per week without receiving overtime pay. However, these “</w:t>
      </w:r>
      <w:r w:rsidR="00ED220F" w:rsidRPr="00B6693C">
        <w:t>team leaders</w:t>
      </w:r>
      <w:r w:rsidR="000F49AA" w:rsidRPr="00B6693C">
        <w:t xml:space="preserve"> were expected to spend more than half of their time performing the non-managerial tasks of hourly </w:t>
      </w:r>
      <w:r w:rsidR="00236630" w:rsidRPr="00B6693C">
        <w:t>employees</w:t>
      </w:r>
      <w:r w:rsidR="000F49AA" w:rsidRPr="00B6693C">
        <w:t>, such as checking out customers and stocking shelves. This was in violation of the FSLA</w:t>
      </w:r>
      <w:r w:rsidR="00236630" w:rsidRPr="00B6693C">
        <w:t>”</w:t>
      </w:r>
      <w:r w:rsidR="00466A4B" w:rsidRPr="00B6693C">
        <w:t xml:space="preserve"> (</w:t>
      </w:r>
      <w:proofErr w:type="spellStart"/>
      <w:r w:rsidR="00466A4B" w:rsidRPr="00B6693C">
        <w:t>Nesterak</w:t>
      </w:r>
      <w:proofErr w:type="spellEnd"/>
      <w:r w:rsidR="00236630" w:rsidRPr="00B6693C">
        <w:t>,</w:t>
      </w:r>
      <w:r w:rsidR="00B7563B" w:rsidRPr="00B6693C">
        <w:t xml:space="preserve"> </w:t>
      </w:r>
      <w:r w:rsidR="00236630" w:rsidRPr="00B6693C">
        <w:t>2020</w:t>
      </w:r>
      <w:r w:rsidR="00E8538D" w:rsidRPr="00B6693C">
        <w:t>a)</w:t>
      </w:r>
      <w:r w:rsidR="00466A4B" w:rsidRPr="00B6693C">
        <w:t>.</w:t>
      </w:r>
      <w:r w:rsidR="005508B5" w:rsidRPr="00B6693C">
        <w:t xml:space="preserve"> “Exempt” workers are allowed to do non-management work, under the law; however, their </w:t>
      </w:r>
      <w:r w:rsidR="005508B5" w:rsidRPr="00B6693C">
        <w:rPr>
          <w:i/>
          <w:iCs/>
        </w:rPr>
        <w:t>primary</w:t>
      </w:r>
      <w:r w:rsidR="005508B5" w:rsidRPr="00B6693C">
        <w:t xml:space="preserve"> duty must be management</w:t>
      </w:r>
      <w:r w:rsidR="00BB5E44" w:rsidRPr="00B6693C">
        <w:t xml:space="preserve">. </w:t>
      </w:r>
    </w:p>
    <w:p w14:paraId="3B9543A4" w14:textId="77777777" w:rsidR="005508B5" w:rsidRPr="00B6693C" w:rsidRDefault="005508B5" w:rsidP="00236630">
      <w:pPr>
        <w:pStyle w:val="NormalWeb"/>
        <w:jc w:val="both"/>
      </w:pPr>
    </w:p>
    <w:p w14:paraId="31FD26E9" w14:textId="485D72C9" w:rsidR="005508B5" w:rsidRPr="00B6693C" w:rsidRDefault="005508B5" w:rsidP="00BB5E44">
      <w:pPr>
        <w:pStyle w:val="NormalWeb"/>
        <w:ind w:firstLine="720"/>
        <w:jc w:val="both"/>
      </w:pPr>
      <w:r w:rsidRPr="00B6693C">
        <w:t>Previously</w:t>
      </w:r>
      <w:r w:rsidR="00BF41CD" w:rsidRPr="00B6693C">
        <w:t>,</w:t>
      </w:r>
      <w:r w:rsidRPr="00B6693C">
        <w:t xml:space="preserve"> five separate class action suits were filed against Target in various states for this same issue of “</w:t>
      </w:r>
      <w:r w:rsidR="00ED220F" w:rsidRPr="00B6693C">
        <w:t>team leaders</w:t>
      </w:r>
      <w:r w:rsidRPr="00B6693C">
        <w:t>” being assigned an “exempt</w:t>
      </w:r>
      <w:r w:rsidR="00236630" w:rsidRPr="00B6693C">
        <w:t>”</w:t>
      </w:r>
      <w:r w:rsidRPr="00B6693C">
        <w:t xml:space="preserve"> status. In </w:t>
      </w:r>
      <w:r w:rsidR="00BF41CD" w:rsidRPr="00B6693C">
        <w:t>all</w:t>
      </w:r>
      <w:r w:rsidRPr="00B6693C">
        <w:t xml:space="preserve"> these previous cases, the plaintiffs settled with Target before the judge had the opportunity to certify the cases as </w:t>
      </w:r>
      <w:r w:rsidR="00ED220F" w:rsidRPr="00B6693C">
        <w:t xml:space="preserve">a </w:t>
      </w:r>
      <w:r w:rsidRPr="00B6693C">
        <w:t>class action. This issue seems to be pervasive in the retail sector</w:t>
      </w:r>
      <w:r w:rsidR="00ED220F" w:rsidRPr="00B6693C">
        <w:t>, with similar lawsuits being filed against Walmart, Home Depot, Family Dollar, Lowes, and Big Lot,</w:t>
      </w:r>
      <w:r w:rsidRPr="00B6693C">
        <w:t xml:space="preserve"> costing these retailers million</w:t>
      </w:r>
      <w:r w:rsidR="00BF41CD" w:rsidRPr="00B6693C">
        <w:t>s</w:t>
      </w:r>
      <w:r w:rsidRPr="00B6693C">
        <w:t xml:space="preserve"> of dollars in back pay and fines</w:t>
      </w:r>
      <w:r w:rsidR="00BF41CD" w:rsidRPr="00B6693C">
        <w:t xml:space="preserve"> (</w:t>
      </w:r>
      <w:proofErr w:type="spellStart"/>
      <w:r w:rsidR="00BF41CD" w:rsidRPr="00B6693C">
        <w:t>Nasterak</w:t>
      </w:r>
      <w:proofErr w:type="spellEnd"/>
      <w:r w:rsidR="00236630" w:rsidRPr="00B6693C">
        <w:t>,</w:t>
      </w:r>
      <w:r w:rsidR="00B7563B" w:rsidRPr="00B6693C">
        <w:t xml:space="preserve"> </w:t>
      </w:r>
      <w:r w:rsidR="00236630" w:rsidRPr="00B6693C">
        <w:t>2020</w:t>
      </w:r>
      <w:r w:rsidR="00B7563B" w:rsidRPr="00B6693C">
        <w:t>b</w:t>
      </w:r>
      <w:r w:rsidR="00BF41CD" w:rsidRPr="00B6693C">
        <w:t>)</w:t>
      </w:r>
      <w:r w:rsidR="00236630" w:rsidRPr="00B6693C">
        <w:t>.</w:t>
      </w:r>
    </w:p>
    <w:p w14:paraId="1BCDA279" w14:textId="77777777" w:rsidR="004A54C8" w:rsidRPr="00B6693C" w:rsidRDefault="004A54C8" w:rsidP="00783591">
      <w:pPr>
        <w:pStyle w:val="NormalWeb"/>
        <w:jc w:val="both"/>
      </w:pPr>
    </w:p>
    <w:p w14:paraId="37277FC1" w14:textId="30B222C5" w:rsidR="00B025CA" w:rsidRPr="00B6693C" w:rsidRDefault="00E0717B" w:rsidP="00BB5E44">
      <w:pPr>
        <w:pStyle w:val="NormalWeb"/>
        <w:ind w:firstLine="720"/>
        <w:jc w:val="both"/>
      </w:pPr>
      <w:r w:rsidRPr="00B6693C">
        <w:t>Other cases question whether</w:t>
      </w:r>
      <w:r w:rsidR="00E5526F" w:rsidRPr="00B6693C">
        <w:t xml:space="preserve"> independent contractors</w:t>
      </w:r>
      <w:r w:rsidRPr="00B6693C">
        <w:t xml:space="preserve"> </w:t>
      </w:r>
      <w:r w:rsidR="00E5526F" w:rsidRPr="00B6693C">
        <w:t>are not entitled to overtime pay or other employment benefits</w:t>
      </w:r>
      <w:r w:rsidR="00BB5E44" w:rsidRPr="00B6693C">
        <w:t xml:space="preserve">. </w:t>
      </w:r>
      <w:r w:rsidR="007D0304" w:rsidRPr="00B6693C">
        <w:t>These cases illustrate the importance of accurately classifying workers for purposes of wage and hour laws and demonstrate that the issue of worker classification is an ongoing area of legal dispute and debate.</w:t>
      </w:r>
    </w:p>
    <w:p w14:paraId="0CC0D3EF" w14:textId="5C8F1CFD" w:rsidR="004A54C8" w:rsidRPr="00B6693C" w:rsidRDefault="004A54C8" w:rsidP="00783591">
      <w:pPr>
        <w:pStyle w:val="NormalWeb"/>
        <w:jc w:val="both"/>
      </w:pPr>
      <w:r w:rsidRPr="00B6693C">
        <w:t xml:space="preserve"> </w:t>
      </w:r>
    </w:p>
    <w:p w14:paraId="6DD23B9B" w14:textId="2FEC0677" w:rsidR="00E5526F" w:rsidRPr="00B6693C" w:rsidRDefault="00E5526F" w:rsidP="00BB5E44">
      <w:pPr>
        <w:pStyle w:val="NormalWeb"/>
        <w:ind w:firstLine="720"/>
        <w:jc w:val="both"/>
      </w:pPr>
      <w:r w:rsidRPr="00B6693C">
        <w:t xml:space="preserve">One such case is </w:t>
      </w:r>
      <w:r w:rsidRPr="00B6693C">
        <w:rPr>
          <w:i/>
          <w:iCs/>
        </w:rPr>
        <w:t>Dynamex Operations West, Inc. v. Superior Court of Los Angeles</w:t>
      </w:r>
      <w:r w:rsidR="004A2EA5" w:rsidRPr="00B6693C">
        <w:t xml:space="preserve"> (2018)</w:t>
      </w:r>
      <w:r w:rsidRPr="00B6693C">
        <w:t xml:space="preserve">, in which the California Supreme Court established a new standard for determining whether a worker is an employee or an independent contractor for purposes of wage and hour laws. Under the "ABC test," a worker is considered an employee unless the hiring entity can demonstrate that the worker is free from the control and direction of the hiring entity, performs work that is outside </w:t>
      </w:r>
      <w:r w:rsidRPr="00B6693C">
        <w:lastRenderedPageBreak/>
        <w:t>the usual course of the hiring entity's business, and is customarily engaged in an independently established trade, occupation, or business.</w:t>
      </w:r>
    </w:p>
    <w:p w14:paraId="65811D61" w14:textId="77777777" w:rsidR="00B025CA" w:rsidRPr="00B6693C" w:rsidRDefault="00B025CA" w:rsidP="00B025CA">
      <w:pPr>
        <w:pStyle w:val="NormalWeb"/>
      </w:pPr>
    </w:p>
    <w:p w14:paraId="3545883E" w14:textId="015CF073" w:rsidR="00E5526F" w:rsidRPr="00B6693C" w:rsidRDefault="00E5526F" w:rsidP="00BB5E44">
      <w:pPr>
        <w:pStyle w:val="NormalWeb"/>
        <w:ind w:firstLine="720"/>
        <w:jc w:val="both"/>
      </w:pPr>
      <w:r w:rsidRPr="00B6693C">
        <w:t xml:space="preserve">Another notable case is </w:t>
      </w:r>
      <w:r w:rsidRPr="00B6693C">
        <w:rPr>
          <w:i/>
          <w:iCs/>
        </w:rPr>
        <w:t>Murphy Oil USA, Inc. v. National Labor Relations Board</w:t>
      </w:r>
      <w:r w:rsidR="004A2EA5" w:rsidRPr="00B6693C">
        <w:t xml:space="preserve"> (2007)</w:t>
      </w:r>
      <w:r w:rsidRPr="00B6693C">
        <w:t xml:space="preserve">, in which the Supreme Court of the United States considered whether a company could be held liable for labor law violations committed by its independent contractors. The court held that companies can be held liable for unfair labor practices committed by independent contractors if the contractors </w:t>
      </w:r>
      <w:r w:rsidR="00F23B4F" w:rsidRPr="00B6693C">
        <w:t xml:space="preserve">have an </w:t>
      </w:r>
      <w:r w:rsidRPr="00B6693C">
        <w:t>"economic dependence" on the company.</w:t>
      </w:r>
    </w:p>
    <w:p w14:paraId="55523ACF" w14:textId="77777777" w:rsidR="00B025CA" w:rsidRPr="00B6693C" w:rsidRDefault="00B025CA" w:rsidP="00783591">
      <w:pPr>
        <w:pStyle w:val="NormalWeb"/>
        <w:jc w:val="both"/>
      </w:pPr>
    </w:p>
    <w:p w14:paraId="478891C2" w14:textId="2FF49704" w:rsidR="00E5526F" w:rsidRPr="00B6693C" w:rsidRDefault="00B025CA" w:rsidP="00BB5E44">
      <w:pPr>
        <w:pStyle w:val="NormalWeb"/>
        <w:ind w:firstLine="720"/>
        <w:jc w:val="both"/>
      </w:pPr>
      <w:r w:rsidRPr="00B6693C">
        <w:t>I</w:t>
      </w:r>
      <w:r w:rsidR="00E5526F" w:rsidRPr="00B6693C">
        <w:t xml:space="preserve">n </w:t>
      </w:r>
      <w:r w:rsidR="00D852EF" w:rsidRPr="00B6693C">
        <w:t>both</w:t>
      </w:r>
      <w:r w:rsidR="00E5526F" w:rsidRPr="00B6693C">
        <w:t xml:space="preserve"> cases, the courts considered various factors in determining whether a worker should be classified as an employee or an independent contractor, including the degree of control exercised by the hiring entity, the worker's skill and expertise, the nature of the work being performed, and the worker's level of independence and entrepreneurial opportunity.</w:t>
      </w:r>
    </w:p>
    <w:p w14:paraId="78B2D92F" w14:textId="77777777" w:rsidR="00B025CA" w:rsidRPr="00B6693C" w:rsidRDefault="00B025CA" w:rsidP="00783591">
      <w:pPr>
        <w:pStyle w:val="NormalWeb"/>
        <w:jc w:val="both"/>
      </w:pPr>
    </w:p>
    <w:p w14:paraId="5D339193" w14:textId="086C2EF9" w:rsidR="00583FBC" w:rsidRPr="00B6693C" w:rsidRDefault="003353D7" w:rsidP="00756A75">
      <w:pPr>
        <w:pStyle w:val="NormalWeb"/>
        <w:ind w:firstLine="720"/>
        <w:jc w:val="both"/>
        <w:rPr>
          <w:color w:val="000000" w:themeColor="text1"/>
        </w:rPr>
      </w:pPr>
      <w:r w:rsidRPr="00B6693C">
        <w:rPr>
          <w:color w:val="000000" w:themeColor="text1"/>
        </w:rPr>
        <w:t xml:space="preserve">Regarding </w:t>
      </w:r>
      <w:r w:rsidR="00D852EF" w:rsidRPr="00B6693C">
        <w:rPr>
          <w:color w:val="000000" w:themeColor="text1"/>
        </w:rPr>
        <w:t>volunteer fire</w:t>
      </w:r>
      <w:r w:rsidR="007266DF" w:rsidRPr="00B6693C">
        <w:rPr>
          <w:color w:val="000000" w:themeColor="text1"/>
        </w:rPr>
        <w:t>f</w:t>
      </w:r>
      <w:r w:rsidR="00D852EF" w:rsidRPr="00B6693C">
        <w:rPr>
          <w:color w:val="000000" w:themeColor="text1"/>
        </w:rPr>
        <w:t>ighters</w:t>
      </w:r>
      <w:r w:rsidR="007266DF" w:rsidRPr="00B6693C">
        <w:rPr>
          <w:color w:val="000000" w:themeColor="text1"/>
        </w:rPr>
        <w:t xml:space="preserve"> and </w:t>
      </w:r>
      <w:r w:rsidR="00756A75" w:rsidRPr="00B6693C">
        <w:rPr>
          <w:color w:val="000000" w:themeColor="text1"/>
        </w:rPr>
        <w:t>independent contractors,</w:t>
      </w:r>
      <w:r w:rsidRPr="00B6693C">
        <w:rPr>
          <w:color w:val="000000" w:themeColor="text1"/>
        </w:rPr>
        <w:t xml:space="preserve"> t</w:t>
      </w:r>
      <w:r w:rsidR="007266DF" w:rsidRPr="00B6693C">
        <w:rPr>
          <w:color w:val="000000" w:themeColor="text1"/>
        </w:rPr>
        <w:t xml:space="preserve">here have </w:t>
      </w:r>
      <w:r w:rsidR="00756A75" w:rsidRPr="00B6693C">
        <w:rPr>
          <w:color w:val="000000" w:themeColor="text1"/>
        </w:rPr>
        <w:t xml:space="preserve">also </w:t>
      </w:r>
      <w:r w:rsidR="007266DF" w:rsidRPr="00B6693C">
        <w:rPr>
          <w:color w:val="000000" w:themeColor="text1"/>
        </w:rPr>
        <w:t>been several cases</w:t>
      </w:r>
      <w:r w:rsidR="00756A75" w:rsidRPr="00B6693C">
        <w:rPr>
          <w:color w:val="000000" w:themeColor="text1"/>
        </w:rPr>
        <w:t xml:space="preserve">. </w:t>
      </w:r>
      <w:r w:rsidR="00357059" w:rsidRPr="00B6693C">
        <w:rPr>
          <w:color w:val="000000" w:themeColor="text1"/>
        </w:rPr>
        <w:t xml:space="preserve">In </w:t>
      </w:r>
      <w:r w:rsidR="00FA57CF" w:rsidRPr="00B6693C">
        <w:rPr>
          <w:i/>
          <w:iCs/>
          <w:color w:val="000000" w:themeColor="text1"/>
        </w:rPr>
        <w:t>Mendel v. Gibraltar</w:t>
      </w:r>
      <w:r w:rsidR="00357059" w:rsidRPr="00B6693C">
        <w:rPr>
          <w:i/>
          <w:iCs/>
          <w:color w:val="000000" w:themeColor="text1"/>
        </w:rPr>
        <w:t xml:space="preserve"> </w:t>
      </w:r>
      <w:r w:rsidR="00FA57CF" w:rsidRPr="00B6693C">
        <w:rPr>
          <w:i/>
          <w:iCs/>
          <w:color w:val="000000" w:themeColor="text1"/>
        </w:rPr>
        <w:t>6</w:t>
      </w:r>
      <w:r w:rsidR="00FA57CF" w:rsidRPr="00B6693C">
        <w:rPr>
          <w:i/>
          <w:iCs/>
          <w:color w:val="000000" w:themeColor="text1"/>
          <w:vertAlign w:val="superscript"/>
        </w:rPr>
        <w:t>th</w:t>
      </w:r>
      <w:r w:rsidR="0056714F" w:rsidRPr="00B6693C">
        <w:rPr>
          <w:i/>
          <w:iCs/>
          <w:color w:val="000000" w:themeColor="text1"/>
        </w:rPr>
        <w:t xml:space="preserve"> </w:t>
      </w:r>
      <w:r w:rsidR="00FA57CF" w:rsidRPr="00B6693C">
        <w:rPr>
          <w:i/>
          <w:iCs/>
          <w:color w:val="000000" w:themeColor="text1"/>
        </w:rPr>
        <w:t>Circuit Court of Appeals</w:t>
      </w:r>
      <w:r w:rsidR="00FA57CF" w:rsidRPr="00B6693C">
        <w:rPr>
          <w:color w:val="000000" w:themeColor="text1"/>
        </w:rPr>
        <w:t>, No. 12-1231</w:t>
      </w:r>
      <w:r w:rsidR="00B3187C" w:rsidRPr="00B6693C">
        <w:rPr>
          <w:color w:val="000000" w:themeColor="text1"/>
        </w:rPr>
        <w:t xml:space="preserve"> (New Hampshire Municipal Association, 2013)</w:t>
      </w:r>
      <w:r w:rsidR="00640AC8" w:rsidRPr="00B6693C">
        <w:rPr>
          <w:color w:val="000000" w:themeColor="text1"/>
        </w:rPr>
        <w:t>,</w:t>
      </w:r>
      <w:r w:rsidR="00B3187C" w:rsidRPr="00B6693C">
        <w:rPr>
          <w:color w:val="000000" w:themeColor="text1"/>
        </w:rPr>
        <w:t xml:space="preserve"> the U.S. Court of Appeals for the Sixth Circuit addressed </w:t>
      </w:r>
      <w:r w:rsidR="00DF7C92" w:rsidRPr="00B6693C">
        <w:rPr>
          <w:color w:val="000000" w:themeColor="text1"/>
        </w:rPr>
        <w:t>whether</w:t>
      </w:r>
      <w:r w:rsidR="00B3187C" w:rsidRPr="00B6693C">
        <w:rPr>
          <w:color w:val="000000" w:themeColor="text1"/>
        </w:rPr>
        <w:t xml:space="preserve"> “volunteer” firefighters are “employees” for purposes of two federal laws</w:t>
      </w:r>
      <w:r w:rsidRPr="00B6693C">
        <w:rPr>
          <w:color w:val="000000" w:themeColor="text1"/>
        </w:rPr>
        <w:t>.</w:t>
      </w:r>
      <w:r w:rsidR="00B3187C" w:rsidRPr="00B6693C">
        <w:rPr>
          <w:color w:val="000000" w:themeColor="text1"/>
        </w:rPr>
        <w:t xml:space="preserve"> The Court found that volunteer firefighters who were paid $15/hour when they responded to calls were “employees” </w:t>
      </w:r>
      <w:r w:rsidR="00A1667F" w:rsidRPr="00B6693C">
        <w:rPr>
          <w:color w:val="000000" w:themeColor="text1"/>
        </w:rPr>
        <w:t>under the</w:t>
      </w:r>
      <w:r w:rsidR="00B3187C" w:rsidRPr="00B6693C">
        <w:rPr>
          <w:color w:val="000000" w:themeColor="text1"/>
        </w:rPr>
        <w:t xml:space="preserve"> </w:t>
      </w:r>
      <w:r w:rsidR="0050303B" w:rsidRPr="00B6693C">
        <w:rPr>
          <w:shd w:val="clear" w:color="auto" w:fill="FFFFFF"/>
        </w:rPr>
        <w:t>FLSA</w:t>
      </w:r>
      <w:r w:rsidR="00BB5E44" w:rsidRPr="00B6693C">
        <w:rPr>
          <w:color w:val="000000" w:themeColor="text1"/>
        </w:rPr>
        <w:t xml:space="preserve">. </w:t>
      </w:r>
    </w:p>
    <w:p w14:paraId="13DDA100" w14:textId="77777777" w:rsidR="00B025CA" w:rsidRPr="00B6693C" w:rsidRDefault="00B025CA" w:rsidP="00B025CA">
      <w:pPr>
        <w:rPr>
          <w:color w:val="000000" w:themeColor="text1"/>
        </w:rPr>
      </w:pPr>
    </w:p>
    <w:p w14:paraId="0BEFD827" w14:textId="514794BA" w:rsidR="00FE0097" w:rsidRPr="00B6693C" w:rsidRDefault="00FE0097" w:rsidP="00756A75">
      <w:pPr>
        <w:pStyle w:val="NormalWeb"/>
        <w:ind w:firstLine="720"/>
        <w:jc w:val="both"/>
        <w:rPr>
          <w:b/>
          <w:bCs/>
          <w:color w:val="000000" w:themeColor="text1"/>
        </w:rPr>
      </w:pPr>
      <w:r w:rsidRPr="00B6693C">
        <w:t>There have been several lawsuits filed against Lyft and Uber alleging that they have misclassified their drivers as independent contractors instead of employees</w:t>
      </w:r>
      <w:r w:rsidR="0050303B" w:rsidRPr="00B6693C">
        <w:t>, while wrongfully withholding part of their salaries or deducting bogus fees from their earned wages</w:t>
      </w:r>
      <w:r w:rsidR="00817D75" w:rsidRPr="00B6693C">
        <w:t xml:space="preserve"> (</w:t>
      </w:r>
      <w:proofErr w:type="spellStart"/>
      <w:r w:rsidR="00817D75" w:rsidRPr="00B6693C">
        <w:rPr>
          <w:shd w:val="clear" w:color="auto" w:fill="FFFFFF"/>
        </w:rPr>
        <w:t>Katersky</w:t>
      </w:r>
      <w:proofErr w:type="spellEnd"/>
      <w:r w:rsidR="00817D75" w:rsidRPr="00B6693C">
        <w:rPr>
          <w:shd w:val="clear" w:color="auto" w:fill="FFFFFF"/>
        </w:rPr>
        <w:t>, 2023)</w:t>
      </w:r>
      <w:r w:rsidRPr="00B6693C">
        <w:t>. This classification has important legal implications, as employees are entitled to a range of benefits and protections that independent contractors are not.</w:t>
      </w:r>
      <w:r w:rsidR="0050303B" w:rsidRPr="00B6693C">
        <w:t xml:space="preserve"> </w:t>
      </w:r>
    </w:p>
    <w:p w14:paraId="06E2976D" w14:textId="77777777" w:rsidR="00B025CA" w:rsidRPr="00B6693C" w:rsidRDefault="00B025CA" w:rsidP="00783591">
      <w:pPr>
        <w:jc w:val="both"/>
      </w:pPr>
    </w:p>
    <w:p w14:paraId="619A8E13" w14:textId="1D9AB7D4" w:rsidR="004A2EA5" w:rsidRPr="00B6693C" w:rsidRDefault="00FE0097" w:rsidP="00BB5E44">
      <w:pPr>
        <w:ind w:firstLine="720"/>
        <w:jc w:val="both"/>
      </w:pPr>
      <w:r w:rsidRPr="00B6693C">
        <w:t>One such lawsuit</w:t>
      </w:r>
      <w:r w:rsidR="00C825BC" w:rsidRPr="00B6693C">
        <w:t xml:space="preserve">, </w:t>
      </w:r>
      <w:r w:rsidR="00C825BC" w:rsidRPr="00B6693C">
        <w:rPr>
          <w:i/>
          <w:iCs/>
        </w:rPr>
        <w:t>O'Connor v. Uber Technologies, Inc</w:t>
      </w:r>
      <w:r w:rsidR="00C825BC" w:rsidRPr="00B6693C">
        <w:t>. (2019)</w:t>
      </w:r>
      <w:r w:rsidR="00596872" w:rsidRPr="00B6693C">
        <w:t>,</w:t>
      </w:r>
      <w:r w:rsidRPr="00B6693C">
        <w:t xml:space="preserve"> was filed in California in 2013 by several drivers who claimed that they were misclassified as independent contractors and were</w:t>
      </w:r>
      <w:r w:rsidR="00C825BC" w:rsidRPr="00B6693C">
        <w:t>,</w:t>
      </w:r>
      <w:r w:rsidRPr="00B6693C">
        <w:t xml:space="preserve"> therefore</w:t>
      </w:r>
      <w:r w:rsidR="00C825BC" w:rsidRPr="00B6693C">
        <w:t>,</w:t>
      </w:r>
      <w:r w:rsidRPr="00B6693C">
        <w:t xml:space="preserve"> denied the benefits and protections of employment law. </w:t>
      </w:r>
      <w:r w:rsidR="00AC7277" w:rsidRPr="00B6693C">
        <w:t>The United States District Court held that the drivers were presumptive employees of Uber, not independent contractors, because the drivers performed a service for Uber</w:t>
      </w:r>
      <w:r w:rsidR="00756A75" w:rsidRPr="00B6693C">
        <w:t>,</w:t>
      </w:r>
      <w:r w:rsidR="00AC7277" w:rsidRPr="00B6693C">
        <w:t xml:space="preserve"> and Uber depended on its drivers' performance of services for its revenues</w:t>
      </w:r>
      <w:r w:rsidR="009D3A44" w:rsidRPr="00B6693C">
        <w:t xml:space="preserve"> </w:t>
      </w:r>
      <w:r w:rsidR="00C40867" w:rsidRPr="00B6693C">
        <w:t xml:space="preserve">(CBS </w:t>
      </w:r>
      <w:r w:rsidR="00A16E7E" w:rsidRPr="00B6693C">
        <w:t xml:space="preserve">KCAL </w:t>
      </w:r>
      <w:r w:rsidR="00C40867" w:rsidRPr="00B6693C">
        <w:t>News, 2023).</w:t>
      </w:r>
    </w:p>
    <w:p w14:paraId="2E2F7B21" w14:textId="77777777" w:rsidR="00CE6B48" w:rsidRPr="00B6693C" w:rsidRDefault="00CE6B48" w:rsidP="00783591">
      <w:pPr>
        <w:jc w:val="both"/>
      </w:pPr>
    </w:p>
    <w:p w14:paraId="2B2C5584" w14:textId="55B1B4A3" w:rsidR="00CE6B48" w:rsidRPr="00B6693C" w:rsidRDefault="00CE6B48" w:rsidP="00BB5E44">
      <w:pPr>
        <w:ind w:firstLine="720"/>
        <w:jc w:val="both"/>
        <w:rPr>
          <w:shd w:val="clear" w:color="auto" w:fill="FFFFFF"/>
        </w:rPr>
      </w:pPr>
      <w:r w:rsidRPr="00B6693C">
        <w:t>Of course, any violation</w:t>
      </w:r>
      <w:r w:rsidR="00756A75" w:rsidRPr="00B6693C">
        <w:t xml:space="preserve"> of the law</w:t>
      </w:r>
      <w:r w:rsidRPr="00B6693C">
        <w:t xml:space="preserve">, including unintentional ones, </w:t>
      </w:r>
      <w:r w:rsidR="00756A75" w:rsidRPr="00B6693C">
        <w:t>is</w:t>
      </w:r>
      <w:r w:rsidRPr="00B6693C">
        <w:t xml:space="preserve"> likely to be costly for </w:t>
      </w:r>
      <w:r w:rsidR="00756A75" w:rsidRPr="00B6693C">
        <w:t>an organization</w:t>
      </w:r>
      <w:r w:rsidRPr="00B6693C">
        <w:t xml:space="preserve">. </w:t>
      </w:r>
      <w:r w:rsidRPr="00B6693C">
        <w:rPr>
          <w:shd w:val="clear" w:color="auto" w:fill="FFFFFF"/>
        </w:rPr>
        <w:t>Recently, after being accused of illegally misclassifying employees as independent contractors and withholding money from over 100,000 drivers’ wages, Uber settled a case by agreeing to pay $290 million</w:t>
      </w:r>
      <w:r w:rsidR="00817D75" w:rsidRPr="00B6693C">
        <w:rPr>
          <w:shd w:val="clear" w:color="auto" w:fill="FFFFFF"/>
        </w:rPr>
        <w:t xml:space="preserve"> as a final settlement amount</w:t>
      </w:r>
      <w:r w:rsidRPr="00B6693C">
        <w:rPr>
          <w:shd w:val="clear" w:color="auto" w:fill="FFFFFF"/>
        </w:rPr>
        <w:t xml:space="preserve">. Similarly, Lyft agreed to pay $38 million to settle the largest </w:t>
      </w:r>
      <w:r w:rsidR="006D339C" w:rsidRPr="00B6693C">
        <w:rPr>
          <w:shd w:val="clear" w:color="auto" w:fill="FFFFFF"/>
        </w:rPr>
        <w:t>“</w:t>
      </w:r>
      <w:r w:rsidRPr="00B6693C">
        <w:rPr>
          <w:shd w:val="clear" w:color="auto" w:fill="FFFFFF"/>
        </w:rPr>
        <w:t>wage-theft</w:t>
      </w:r>
      <w:r w:rsidR="006D339C" w:rsidRPr="00B6693C">
        <w:rPr>
          <w:shd w:val="clear" w:color="auto" w:fill="FFFFFF"/>
        </w:rPr>
        <w:t>”</w:t>
      </w:r>
      <w:r w:rsidRPr="00B6693C">
        <w:rPr>
          <w:shd w:val="clear" w:color="auto" w:fill="FFFFFF"/>
        </w:rPr>
        <w:t xml:space="preserve"> settlement </w:t>
      </w:r>
      <w:r w:rsidR="00817D75" w:rsidRPr="00B6693C">
        <w:rPr>
          <w:shd w:val="clear" w:color="auto" w:fill="FFFFFF"/>
        </w:rPr>
        <w:t xml:space="preserve">case </w:t>
      </w:r>
      <w:r w:rsidRPr="00B6693C">
        <w:rPr>
          <w:shd w:val="clear" w:color="auto" w:fill="FFFFFF"/>
        </w:rPr>
        <w:t>in New York. (</w:t>
      </w:r>
      <w:proofErr w:type="spellStart"/>
      <w:r w:rsidRPr="00B6693C">
        <w:rPr>
          <w:shd w:val="clear" w:color="auto" w:fill="FFFFFF"/>
        </w:rPr>
        <w:t>Katersky</w:t>
      </w:r>
      <w:proofErr w:type="spellEnd"/>
      <w:r w:rsidRPr="00B6693C">
        <w:rPr>
          <w:shd w:val="clear" w:color="auto" w:fill="FFFFFF"/>
        </w:rPr>
        <w:t xml:space="preserve">, 2023). </w:t>
      </w:r>
      <w:r w:rsidR="004F16D8" w:rsidRPr="00B6693C">
        <w:rPr>
          <w:shd w:val="clear" w:color="auto" w:fill="FFFFFF"/>
        </w:rPr>
        <w:t>Often</w:t>
      </w:r>
      <w:r w:rsidR="00756A75" w:rsidRPr="00B6693C">
        <w:rPr>
          <w:shd w:val="clear" w:color="auto" w:fill="FFFFFF"/>
        </w:rPr>
        <w:t>, issues of unintentional violation arise from poor record-keeping</w:t>
      </w:r>
      <w:r w:rsidR="004F16D8" w:rsidRPr="00B6693C">
        <w:rPr>
          <w:shd w:val="clear" w:color="auto" w:fill="FFFFFF"/>
        </w:rPr>
        <w:t xml:space="preserve"> procedures. </w:t>
      </w:r>
      <w:r w:rsidRPr="00B6693C">
        <w:t xml:space="preserve"> </w:t>
      </w:r>
    </w:p>
    <w:p w14:paraId="34A60E75" w14:textId="40195DEB" w:rsidR="00150392" w:rsidRPr="00B6693C" w:rsidRDefault="00150392" w:rsidP="00783591">
      <w:pPr>
        <w:pStyle w:val="NormalWeb"/>
        <w:jc w:val="both"/>
        <w:rPr>
          <w:b/>
          <w:bCs/>
        </w:rPr>
      </w:pPr>
    </w:p>
    <w:p w14:paraId="3D569B02" w14:textId="3C0FA573" w:rsidR="00A80CCD" w:rsidRPr="00B6693C" w:rsidRDefault="00A80CCD" w:rsidP="00783591">
      <w:pPr>
        <w:pStyle w:val="NormalWeb"/>
        <w:jc w:val="both"/>
        <w:rPr>
          <w:b/>
          <w:bCs/>
        </w:rPr>
      </w:pPr>
      <w:r w:rsidRPr="00B6693C">
        <w:rPr>
          <w:b/>
          <w:bCs/>
        </w:rPr>
        <w:t>Record</w:t>
      </w:r>
      <w:r w:rsidR="00756A75" w:rsidRPr="00B6693C">
        <w:rPr>
          <w:b/>
          <w:bCs/>
        </w:rPr>
        <w:t>-K</w:t>
      </w:r>
      <w:r w:rsidRPr="00B6693C">
        <w:rPr>
          <w:b/>
          <w:bCs/>
        </w:rPr>
        <w:t>eeping</w:t>
      </w:r>
    </w:p>
    <w:p w14:paraId="1FC54A78" w14:textId="77777777" w:rsidR="00520F01" w:rsidRPr="00B6693C" w:rsidRDefault="00520F01" w:rsidP="00121948">
      <w:pPr>
        <w:jc w:val="both"/>
      </w:pPr>
    </w:p>
    <w:p w14:paraId="6F9DF33D" w14:textId="77777777" w:rsidR="00791BCD" w:rsidRDefault="00121948" w:rsidP="00205512">
      <w:pPr>
        <w:ind w:firstLine="720"/>
        <w:jc w:val="both"/>
      </w:pPr>
      <w:r w:rsidRPr="00B6693C">
        <w:t xml:space="preserve">Organizations operating in the United States and their human resource departments </w:t>
      </w:r>
      <w:r w:rsidR="00A80CCD" w:rsidRPr="00B6693C">
        <w:t xml:space="preserve">are required </w:t>
      </w:r>
      <w:r w:rsidRPr="00B6693C">
        <w:t xml:space="preserve">by law </w:t>
      </w:r>
      <w:r w:rsidR="00A80CCD" w:rsidRPr="00B6693C">
        <w:t xml:space="preserve">to keep </w:t>
      </w:r>
      <w:r w:rsidRPr="00B6693C">
        <w:t xml:space="preserve">track of all </w:t>
      </w:r>
      <w:r w:rsidR="00A80CCD" w:rsidRPr="00B6693C">
        <w:t xml:space="preserve">records </w:t>
      </w:r>
      <w:r w:rsidRPr="00B6693C">
        <w:t xml:space="preserve">about their workers’ </w:t>
      </w:r>
      <w:r w:rsidR="00A80CCD" w:rsidRPr="00B6693C">
        <w:t xml:space="preserve">hours </w:t>
      </w:r>
      <w:r w:rsidRPr="00B6693C">
        <w:t xml:space="preserve">worked, </w:t>
      </w:r>
      <w:r w:rsidR="00A80CCD" w:rsidRPr="00B6693C">
        <w:t>wages</w:t>
      </w:r>
      <w:r w:rsidRPr="00B6693C">
        <w:t xml:space="preserve"> paid, and</w:t>
      </w:r>
    </w:p>
    <w:p w14:paraId="43149824" w14:textId="77777777" w:rsidR="00791BCD" w:rsidRDefault="00791BCD">
      <w:pPr>
        <w:spacing w:before="240"/>
      </w:pPr>
      <w:r>
        <w:br w:type="page"/>
      </w:r>
    </w:p>
    <w:p w14:paraId="5F444F99" w14:textId="19894B25" w:rsidR="00121948" w:rsidRPr="00B6693C" w:rsidRDefault="00121948" w:rsidP="00791BCD">
      <w:pPr>
        <w:jc w:val="both"/>
      </w:pPr>
      <w:r w:rsidRPr="00B6693C">
        <w:lastRenderedPageBreak/>
        <w:t xml:space="preserve"> other demographic data mandated by </w:t>
      </w:r>
      <w:r w:rsidR="00A80CCD" w:rsidRPr="00B6693C">
        <w:t>the Department of Labor.</w:t>
      </w:r>
      <w:r w:rsidR="00CA1644" w:rsidRPr="00B6693C">
        <w:t xml:space="preserve"> According to </w:t>
      </w:r>
      <w:r w:rsidR="00CA1644" w:rsidRPr="00B6693C">
        <w:rPr>
          <w:rStyle w:val="article-header-author"/>
        </w:rPr>
        <w:t>Ercanbrack (</w:t>
      </w:r>
      <w:r w:rsidR="00CA1644" w:rsidRPr="00B6693C">
        <w:rPr>
          <w:rStyle w:val="article-header-publication-date"/>
        </w:rPr>
        <w:t>2023</w:t>
      </w:r>
      <w:r w:rsidR="00513567" w:rsidRPr="00B6693C">
        <w:rPr>
          <w:rStyle w:val="article-header-publication-date"/>
        </w:rPr>
        <w:t>, para. 1</w:t>
      </w:r>
      <w:r w:rsidR="00CA1644" w:rsidRPr="00B6693C">
        <w:rPr>
          <w:rStyle w:val="article-header-publication-date"/>
        </w:rPr>
        <w:t>)</w:t>
      </w:r>
      <w:r w:rsidR="00CA1644" w:rsidRPr="00B6693C">
        <w:t>, mistakes</w:t>
      </w:r>
      <w:r w:rsidR="00513567" w:rsidRPr="00B6693C">
        <w:t xml:space="preserve"> </w:t>
      </w:r>
      <w:r w:rsidR="00D94658" w:rsidRPr="00B6693C">
        <w:t>regarding</w:t>
      </w:r>
      <w:r w:rsidR="00513567" w:rsidRPr="00B6693C">
        <w:t xml:space="preserve"> the require</w:t>
      </w:r>
      <w:r w:rsidR="00817D75" w:rsidRPr="00B6693C">
        <w:t>d</w:t>
      </w:r>
      <w:r w:rsidR="00513567" w:rsidRPr="00B6693C">
        <w:t xml:space="preserve"> documentation can cost organizations around $2,500 per violation</w:t>
      </w:r>
      <w:r w:rsidR="00BB5E44" w:rsidRPr="00B6693C">
        <w:t xml:space="preserve">. </w:t>
      </w:r>
      <w:r w:rsidR="008A017B" w:rsidRPr="00B6693C">
        <w:t xml:space="preserve">This can </w:t>
      </w:r>
      <w:r w:rsidR="00BB5E44" w:rsidRPr="00B6693C">
        <w:t>lead</w:t>
      </w:r>
      <w:r w:rsidR="008A017B" w:rsidRPr="00B6693C">
        <w:t xml:space="preserve"> to large liabilities</w:t>
      </w:r>
      <w:r w:rsidR="00BB5E44" w:rsidRPr="00B6693C">
        <w:t xml:space="preserve">. </w:t>
      </w:r>
      <w:r w:rsidR="008A017B" w:rsidRPr="00B6693C">
        <w:t xml:space="preserve">For </w:t>
      </w:r>
      <w:r w:rsidR="00D60B4D" w:rsidRPr="00B6693C">
        <w:t>example, one</w:t>
      </w:r>
      <w:r w:rsidR="00513567" w:rsidRPr="00B6693C">
        <w:t xml:space="preserve"> company was recently fined over $1.5 million</w:t>
      </w:r>
      <w:r w:rsidR="00BB5E44" w:rsidRPr="00B6693C">
        <w:t xml:space="preserve">. </w:t>
      </w:r>
      <w:r w:rsidRPr="00B6693C">
        <w:t xml:space="preserve">If the organization is audited or brought to court by a current or former employee, the managers </w:t>
      </w:r>
      <w:r w:rsidR="00756A75" w:rsidRPr="00B6693C">
        <w:t>are to</w:t>
      </w:r>
      <w:r w:rsidR="00456546" w:rsidRPr="00B6693C">
        <w:t xml:space="preserve"> be</w:t>
      </w:r>
      <w:r w:rsidR="00A80CCD" w:rsidRPr="00B6693C">
        <w:t xml:space="preserve"> </w:t>
      </w:r>
      <w:r w:rsidR="00456546" w:rsidRPr="00B6693C">
        <w:t xml:space="preserve">able to </w:t>
      </w:r>
      <w:r w:rsidR="00513567" w:rsidRPr="00B6693C">
        <w:t>provide</w:t>
      </w:r>
      <w:r w:rsidR="00A80CCD" w:rsidRPr="00B6693C">
        <w:t xml:space="preserve"> documentation </w:t>
      </w:r>
      <w:r w:rsidR="001038CB" w:rsidRPr="00B6693C">
        <w:t>for</w:t>
      </w:r>
      <w:r w:rsidRPr="00B6693C">
        <w:t xml:space="preserve"> all the </w:t>
      </w:r>
      <w:r w:rsidR="00A80CCD" w:rsidRPr="00B6693C">
        <w:t>required information</w:t>
      </w:r>
      <w:r w:rsidRPr="00B6693C">
        <w:t xml:space="preserve"> demanded by </w:t>
      </w:r>
      <w:r w:rsidR="001038CB" w:rsidRPr="00B6693C">
        <w:t xml:space="preserve">the </w:t>
      </w:r>
      <w:r w:rsidRPr="00B6693C">
        <w:t>DOL.</w:t>
      </w:r>
    </w:p>
    <w:p w14:paraId="6F7BAF1D" w14:textId="77777777" w:rsidR="00791BCD" w:rsidRDefault="00791BCD" w:rsidP="00BB5E44">
      <w:pPr>
        <w:ind w:firstLine="720"/>
        <w:jc w:val="both"/>
      </w:pPr>
    </w:p>
    <w:p w14:paraId="36CB7EA6" w14:textId="081D84C8" w:rsidR="001038CB" w:rsidRPr="00B6693C" w:rsidRDefault="00CA6F59" w:rsidP="00BB5E44">
      <w:pPr>
        <w:ind w:firstLine="720"/>
        <w:jc w:val="both"/>
      </w:pPr>
      <w:r w:rsidRPr="00B6693C">
        <w:t xml:space="preserve">In general, human resources personnel in each organization should </w:t>
      </w:r>
      <w:r w:rsidR="00A80CCD" w:rsidRPr="00B6693C">
        <w:t>maintain</w:t>
      </w:r>
      <w:r w:rsidR="00D60B4D" w:rsidRPr="00B6693C">
        <w:t xml:space="preserve"> a checklist (Mujtaba </w:t>
      </w:r>
      <w:r w:rsidR="00D94658" w:rsidRPr="00B6693C">
        <w:t>&amp;</w:t>
      </w:r>
      <w:r w:rsidR="00D60B4D" w:rsidRPr="00B6693C">
        <w:t xml:space="preserve"> Meyer, 2022), as well as</w:t>
      </w:r>
      <w:r w:rsidRPr="00B6693C">
        <w:t xml:space="preserve"> all </w:t>
      </w:r>
      <w:r w:rsidR="00A80CCD" w:rsidRPr="00B6693C">
        <w:t>the</w:t>
      </w:r>
      <w:r w:rsidRPr="00B6693C">
        <w:t xml:space="preserve"> data and information</w:t>
      </w:r>
      <w:r w:rsidR="00BB5E44" w:rsidRPr="00B6693C">
        <w:t xml:space="preserve"> for 3-7 years</w:t>
      </w:r>
      <w:r w:rsidRPr="00B6693C">
        <w:t xml:space="preserve"> regarding the</w:t>
      </w:r>
      <w:r w:rsidR="00A80CCD" w:rsidRPr="00B6693C">
        <w:t xml:space="preserve"> following</w:t>
      </w:r>
      <w:r w:rsidRPr="00B6693C">
        <w:t xml:space="preserve"> (</w:t>
      </w:r>
      <w:r w:rsidR="00355F38" w:rsidRPr="00B6693C">
        <w:rPr>
          <w:rStyle w:val="Strong"/>
          <w:b w:val="0"/>
          <w:bCs w:val="0"/>
          <w:bdr w:val="none" w:sz="0" w:space="0" w:color="auto" w:frame="1"/>
          <w:shd w:val="clear" w:color="auto" w:fill="FFFFFF"/>
        </w:rPr>
        <w:t xml:space="preserve">Marrero &amp; </w:t>
      </w:r>
      <w:proofErr w:type="spellStart"/>
      <w:r w:rsidR="00355F38" w:rsidRPr="00B6693C">
        <w:rPr>
          <w:rStyle w:val="Strong"/>
          <w:b w:val="0"/>
          <w:bCs w:val="0"/>
          <w:bdr w:val="none" w:sz="0" w:space="0" w:color="auto" w:frame="1"/>
          <w:shd w:val="clear" w:color="auto" w:fill="FFFFFF"/>
        </w:rPr>
        <w:t>Wydler</w:t>
      </w:r>
      <w:proofErr w:type="spellEnd"/>
      <w:r w:rsidR="00355F38" w:rsidRPr="00B6693C">
        <w:rPr>
          <w:rStyle w:val="Strong"/>
          <w:b w:val="0"/>
          <w:bCs w:val="0"/>
          <w:bdr w:val="none" w:sz="0" w:space="0" w:color="auto" w:frame="1"/>
          <w:shd w:val="clear" w:color="auto" w:fill="FFFFFF"/>
        </w:rPr>
        <w:t>, 2023</w:t>
      </w:r>
      <w:r w:rsidRPr="00B6693C">
        <w:t>)</w:t>
      </w:r>
      <w:r w:rsidR="00A80CCD" w:rsidRPr="00B6693C">
        <w:t>:</w:t>
      </w:r>
    </w:p>
    <w:p w14:paraId="2577E0CC" w14:textId="37C6702F" w:rsidR="00A80CCD" w:rsidRPr="00B6693C" w:rsidRDefault="00A80CCD" w:rsidP="00BB5E44">
      <w:pPr>
        <w:ind w:firstLine="720"/>
        <w:jc w:val="both"/>
      </w:pPr>
    </w:p>
    <w:p w14:paraId="02F7A597" w14:textId="074C1831" w:rsidR="00A80CCD" w:rsidRPr="00B6693C" w:rsidRDefault="00355F38" w:rsidP="00DE6730">
      <w:pPr>
        <w:pStyle w:val="ListParagraph"/>
        <w:numPr>
          <w:ilvl w:val="0"/>
          <w:numId w:val="17"/>
        </w:numPr>
      </w:pPr>
      <w:r w:rsidRPr="00B6693C">
        <w:t xml:space="preserve">Personal </w:t>
      </w:r>
      <w:r w:rsidR="00A80CCD" w:rsidRPr="00B6693C">
        <w:t xml:space="preserve">information </w:t>
      </w:r>
      <w:r w:rsidRPr="00B6693C">
        <w:t xml:space="preserve">such as mailing </w:t>
      </w:r>
      <w:r w:rsidR="00A80CCD" w:rsidRPr="00B6693C">
        <w:t>address</w:t>
      </w:r>
      <w:r w:rsidRPr="00B6693C">
        <w:t>,</w:t>
      </w:r>
      <w:r w:rsidR="00A80CCD" w:rsidRPr="00B6693C">
        <w:t xml:space="preserve"> </w:t>
      </w:r>
      <w:r w:rsidR="001038CB" w:rsidRPr="00B6693C">
        <w:t>birth date, government-provided identification, etc.,</w:t>
      </w:r>
      <w:r w:rsidRPr="00B6693C">
        <w:t xml:space="preserve"> on each employee</w:t>
      </w:r>
    </w:p>
    <w:p w14:paraId="71983D29" w14:textId="0D48BAF7" w:rsidR="00A80CCD" w:rsidRPr="00B6693C" w:rsidRDefault="00355F38" w:rsidP="00DE6730">
      <w:pPr>
        <w:pStyle w:val="ListParagraph"/>
        <w:numPr>
          <w:ilvl w:val="0"/>
          <w:numId w:val="17"/>
        </w:numPr>
      </w:pPr>
      <w:r w:rsidRPr="00B6693C">
        <w:t>Hours worked each workday and each workweek</w:t>
      </w:r>
    </w:p>
    <w:p w14:paraId="786F4DA6" w14:textId="3A393AD2" w:rsidR="00A80CCD" w:rsidRPr="00B6693C" w:rsidRDefault="00355F38" w:rsidP="00DE6730">
      <w:pPr>
        <w:pStyle w:val="ListParagraph"/>
        <w:numPr>
          <w:ilvl w:val="0"/>
          <w:numId w:val="17"/>
        </w:numPr>
      </w:pPr>
      <w:r w:rsidRPr="00B6693C">
        <w:t>Total workweek straight-time earnings</w:t>
      </w:r>
    </w:p>
    <w:p w14:paraId="6102BE88" w14:textId="409260C2" w:rsidR="00A80CCD" w:rsidRPr="00B6693C" w:rsidRDefault="00355F38" w:rsidP="00DE6730">
      <w:pPr>
        <w:pStyle w:val="ListParagraph"/>
        <w:numPr>
          <w:ilvl w:val="0"/>
          <w:numId w:val="17"/>
        </w:numPr>
      </w:pPr>
      <w:r w:rsidRPr="00B6693C">
        <w:t>Hourly pay rate</w:t>
      </w:r>
      <w:r w:rsidR="00817D75" w:rsidRPr="00B6693C">
        <w:t>, raises, and bonuses provided</w:t>
      </w:r>
    </w:p>
    <w:p w14:paraId="41545088" w14:textId="4A96BD7B" w:rsidR="00A80CCD" w:rsidRPr="00B6693C" w:rsidRDefault="00355F38" w:rsidP="00DE6730">
      <w:pPr>
        <w:pStyle w:val="ListParagraph"/>
        <w:numPr>
          <w:ilvl w:val="0"/>
          <w:numId w:val="17"/>
        </w:numPr>
      </w:pPr>
      <w:r w:rsidRPr="00B6693C">
        <w:t>Overtime payments for the workweek</w:t>
      </w:r>
    </w:p>
    <w:p w14:paraId="5AA2452D" w14:textId="13EFEAB5" w:rsidR="00A80CCD" w:rsidRPr="00B6693C" w:rsidRDefault="00355F38" w:rsidP="00DE6730">
      <w:pPr>
        <w:pStyle w:val="ListParagraph"/>
        <w:numPr>
          <w:ilvl w:val="0"/>
          <w:numId w:val="17"/>
        </w:numPr>
      </w:pPr>
      <w:r w:rsidRPr="00B6693C">
        <w:t>Deductions from or additions to wages</w:t>
      </w:r>
    </w:p>
    <w:p w14:paraId="1E44AC09" w14:textId="407B7909" w:rsidR="00A80CCD" w:rsidRPr="00B6693C" w:rsidRDefault="00355F38" w:rsidP="00DE6730">
      <w:pPr>
        <w:pStyle w:val="ListParagraph"/>
        <w:numPr>
          <w:ilvl w:val="0"/>
          <w:numId w:val="17"/>
        </w:numPr>
      </w:pPr>
      <w:r w:rsidRPr="00B6693C">
        <w:t>Total wages paid each pay period</w:t>
      </w:r>
    </w:p>
    <w:p w14:paraId="4B88A332" w14:textId="1FD68E23" w:rsidR="00A80CCD" w:rsidRPr="00B6693C" w:rsidRDefault="00355F38" w:rsidP="00DE6730">
      <w:pPr>
        <w:pStyle w:val="ListParagraph"/>
        <w:numPr>
          <w:ilvl w:val="0"/>
          <w:numId w:val="17"/>
        </w:numPr>
      </w:pPr>
      <w:r w:rsidRPr="00B6693C">
        <w:t>Date workweek commenced</w:t>
      </w:r>
    </w:p>
    <w:p w14:paraId="53E98B68" w14:textId="24D7A447" w:rsidR="00A80CCD" w:rsidRPr="00B6693C" w:rsidRDefault="00355F38" w:rsidP="00DE6730">
      <w:pPr>
        <w:pStyle w:val="ListParagraph"/>
        <w:numPr>
          <w:ilvl w:val="0"/>
          <w:numId w:val="17"/>
        </w:numPr>
      </w:pPr>
      <w:r w:rsidRPr="00B6693C">
        <w:t>Date of payment and pay period covered.</w:t>
      </w:r>
    </w:p>
    <w:p w14:paraId="609805A9" w14:textId="77777777" w:rsidR="00B92717" w:rsidRDefault="00B92717" w:rsidP="00A80CCD">
      <w:pPr>
        <w:rPr>
          <w:rFonts w:asciiTheme="minorHAnsi" w:hAnsiTheme="minorHAnsi" w:cstheme="minorHAnsi"/>
          <w:color w:val="00B050"/>
        </w:rPr>
      </w:pPr>
    </w:p>
    <w:p w14:paraId="6D592E77" w14:textId="1C367D62" w:rsidR="009870F8" w:rsidRPr="00862852" w:rsidRDefault="00456546" w:rsidP="00D94658">
      <w:pPr>
        <w:ind w:firstLine="720"/>
        <w:jc w:val="both"/>
      </w:pPr>
      <w:r w:rsidRPr="00862852">
        <w:t xml:space="preserve">As mentioned </w:t>
      </w:r>
      <w:r w:rsidR="009870F8" w:rsidRPr="00862852">
        <w:t>previously</w:t>
      </w:r>
      <w:r w:rsidRPr="00862852">
        <w:t xml:space="preserve">, the FLSA requires </w:t>
      </w:r>
      <w:r w:rsidR="001038CB" w:rsidRPr="00862852">
        <w:t xml:space="preserve">that </w:t>
      </w:r>
      <w:r w:rsidRPr="00862852">
        <w:t xml:space="preserve">the record of work hours and wages paid to employees </w:t>
      </w:r>
      <w:r w:rsidR="009870F8" w:rsidRPr="00862852">
        <w:t>be maintained f</w:t>
      </w:r>
      <w:r w:rsidRPr="00862852">
        <w:t>or a minimum of three years. However, w</w:t>
      </w:r>
      <w:r w:rsidR="00F22523" w:rsidRPr="00862852">
        <w:t xml:space="preserve">hile the time requirements for how long to keep </w:t>
      </w:r>
      <w:r w:rsidR="00513567" w:rsidRPr="00862852">
        <w:t xml:space="preserve">important </w:t>
      </w:r>
      <w:r w:rsidR="00F22523" w:rsidRPr="00862852">
        <w:t>files on workers can vary based on the document</w:t>
      </w:r>
      <w:r w:rsidR="00513567" w:rsidRPr="00862852">
        <w:t xml:space="preserve"> type</w:t>
      </w:r>
      <w:r w:rsidR="00F22523" w:rsidRPr="00862852">
        <w:t xml:space="preserve"> as well as local or state laws, human resources experts </w:t>
      </w:r>
      <w:r w:rsidR="001038CB" w:rsidRPr="00862852">
        <w:t xml:space="preserve">generally </w:t>
      </w:r>
      <w:r w:rsidR="00F22523" w:rsidRPr="00862852">
        <w:t>recommend a seven-year rule</w:t>
      </w:r>
      <w:r w:rsidR="00596872" w:rsidRPr="00862852">
        <w:t xml:space="preserve"> for record keeping</w:t>
      </w:r>
      <w:r w:rsidR="00F22523" w:rsidRPr="00862852">
        <w:t xml:space="preserve"> (</w:t>
      </w:r>
      <w:r w:rsidR="00F22523" w:rsidRPr="00862852">
        <w:rPr>
          <w:rStyle w:val="article-header-author"/>
        </w:rPr>
        <w:t>Ercanbrack,</w:t>
      </w:r>
      <w:r w:rsidR="00F22523" w:rsidRPr="00862852">
        <w:rPr>
          <w:rStyle w:val="article-header-publication-date"/>
        </w:rPr>
        <w:t xml:space="preserve"> 2023)</w:t>
      </w:r>
      <w:r w:rsidR="00F22523" w:rsidRPr="00862852">
        <w:t>.</w:t>
      </w:r>
      <w:r w:rsidR="00513567" w:rsidRPr="00862852">
        <w:t xml:space="preserve"> </w:t>
      </w:r>
      <w:r w:rsidR="001038CB" w:rsidRPr="00862852">
        <w:t>D</w:t>
      </w:r>
      <w:r w:rsidR="00513567" w:rsidRPr="00862852">
        <w:t xml:space="preserve">ocuments such </w:t>
      </w:r>
      <w:r w:rsidR="001038CB" w:rsidRPr="00862852">
        <w:t>as the initial job announcement, resumes, references, background checks, notes from the initial interview, questions asked during the selection process, drug test results, etc.,</w:t>
      </w:r>
      <w:r w:rsidR="00513567" w:rsidRPr="00862852">
        <w:t xml:space="preserve"> should be kept for a period of two-three years to review and </w:t>
      </w:r>
      <w:r w:rsidR="009870F8" w:rsidRPr="00862852">
        <w:t>en</w:t>
      </w:r>
      <w:r w:rsidR="00513567" w:rsidRPr="00862852">
        <w:t xml:space="preserve">sure </w:t>
      </w:r>
      <w:r w:rsidR="009870F8" w:rsidRPr="00862852">
        <w:t xml:space="preserve">that </w:t>
      </w:r>
      <w:r w:rsidR="00513567" w:rsidRPr="00862852">
        <w:t>hiring decisions are fair and non-discriminatory.</w:t>
      </w:r>
      <w:r w:rsidR="00F22523" w:rsidRPr="00862852">
        <w:t xml:space="preserve"> </w:t>
      </w:r>
      <w:r w:rsidR="00513567" w:rsidRPr="00862852">
        <w:t>Additionally</w:t>
      </w:r>
      <w:r w:rsidR="00355F38" w:rsidRPr="00862852">
        <w:t>, managers and human resource department</w:t>
      </w:r>
      <w:r w:rsidR="00F22523" w:rsidRPr="00862852">
        <w:t>s</w:t>
      </w:r>
      <w:r w:rsidR="00355F38" w:rsidRPr="00862852">
        <w:t xml:space="preserve"> should keep track of each employee</w:t>
      </w:r>
      <w:r w:rsidR="00F22523" w:rsidRPr="00862852">
        <w:t>’</w:t>
      </w:r>
      <w:r w:rsidR="00355F38" w:rsidRPr="00862852">
        <w:t>s job titles, promotions, training</w:t>
      </w:r>
      <w:r w:rsidR="00F22523" w:rsidRPr="00862852">
        <w:t xml:space="preserve"> programs</w:t>
      </w:r>
      <w:r w:rsidR="00355F38" w:rsidRPr="00862852">
        <w:t xml:space="preserve"> completed, certifications earned, performance evaluations, leaves of absence, transfers, disciplinary activities, and </w:t>
      </w:r>
      <w:r w:rsidR="00F22523" w:rsidRPr="00862852">
        <w:t xml:space="preserve">termination information. </w:t>
      </w:r>
    </w:p>
    <w:p w14:paraId="0CF5728F" w14:textId="77777777" w:rsidR="009870F8" w:rsidRDefault="009870F8" w:rsidP="00D94658">
      <w:pPr>
        <w:ind w:firstLine="720"/>
        <w:jc w:val="both"/>
        <w:rPr>
          <w:rFonts w:asciiTheme="minorHAnsi" w:hAnsiTheme="minorHAnsi" w:cstheme="minorHAnsi"/>
        </w:rPr>
      </w:pPr>
    </w:p>
    <w:p w14:paraId="4195F13E" w14:textId="5631FA83" w:rsidR="00A80CCD" w:rsidRPr="00B6693C" w:rsidRDefault="00A80CCD" w:rsidP="009870F8">
      <w:pPr>
        <w:ind w:firstLine="720"/>
        <w:jc w:val="both"/>
      </w:pPr>
      <w:r w:rsidRPr="00B6693C">
        <w:t>Record</w:t>
      </w:r>
      <w:r w:rsidR="001038CB" w:rsidRPr="00B6693C">
        <w:t>-</w:t>
      </w:r>
      <w:r w:rsidRPr="00B6693C">
        <w:t xml:space="preserve">keeping is important </w:t>
      </w:r>
      <w:r w:rsidR="001038CB" w:rsidRPr="00B6693C">
        <w:t>to</w:t>
      </w:r>
      <w:r w:rsidR="00355F38" w:rsidRPr="00B6693C">
        <w:t xml:space="preserve"> </w:t>
      </w:r>
      <w:r w:rsidR="009870F8" w:rsidRPr="00B6693C">
        <w:t>demonstrat</w:t>
      </w:r>
      <w:r w:rsidR="001038CB" w:rsidRPr="00B6693C">
        <w:t>e</w:t>
      </w:r>
      <w:r w:rsidR="00355F38" w:rsidRPr="00B6693C">
        <w:t xml:space="preserve"> compliance</w:t>
      </w:r>
      <w:r w:rsidRPr="00B6693C">
        <w:t xml:space="preserve"> with</w:t>
      </w:r>
      <w:r w:rsidR="00355F38" w:rsidRPr="00B6693C">
        <w:t xml:space="preserve"> </w:t>
      </w:r>
      <w:r w:rsidRPr="00B6693C">
        <w:t xml:space="preserve">FLSA </w:t>
      </w:r>
      <w:r w:rsidR="00355F38" w:rsidRPr="00B6693C">
        <w:t>requirements</w:t>
      </w:r>
      <w:r w:rsidR="00817D75" w:rsidRPr="00B6693C">
        <w:t xml:space="preserve"> and for continuous improvement purposes</w:t>
      </w:r>
      <w:r w:rsidR="00355F38" w:rsidRPr="00B6693C">
        <w:t>. For different categories of exempt and nonexempt employees, r</w:t>
      </w:r>
      <w:r w:rsidRPr="00B6693C">
        <w:t>ecord</w:t>
      </w:r>
      <w:r w:rsidR="001038CB" w:rsidRPr="00B6693C">
        <w:t>-</w:t>
      </w:r>
      <w:r w:rsidRPr="00B6693C">
        <w:t>keeping</w:t>
      </w:r>
      <w:r w:rsidR="00355F38" w:rsidRPr="00B6693C">
        <w:t xml:space="preserve"> requirements can </w:t>
      </w:r>
      <w:r w:rsidRPr="00B6693C">
        <w:t xml:space="preserve">vary </w:t>
      </w:r>
      <w:r w:rsidR="00355F38" w:rsidRPr="00B6693C">
        <w:t>since</w:t>
      </w:r>
      <w:r w:rsidRPr="00B6693C">
        <w:t xml:space="preserve"> exempt employees</w:t>
      </w:r>
      <w:r w:rsidR="001038CB" w:rsidRPr="00B6693C">
        <w:t>, such as managers,</w:t>
      </w:r>
      <w:r w:rsidR="00355F38" w:rsidRPr="00B6693C">
        <w:t xml:space="preserve"> may not have a limited number of hours each week </w:t>
      </w:r>
      <w:r w:rsidR="00817D75" w:rsidRPr="00B6693C">
        <w:t>as</w:t>
      </w:r>
      <w:r w:rsidR="00355F38" w:rsidRPr="00B6693C">
        <w:t xml:space="preserve"> they are responsible for the entire operation and can come and go as </w:t>
      </w:r>
      <w:r w:rsidR="001038CB" w:rsidRPr="00B6693C">
        <w:t>appropriate</w:t>
      </w:r>
      <w:r w:rsidR="00355F38" w:rsidRPr="00B6693C">
        <w:t xml:space="preserve"> </w:t>
      </w:r>
      <w:r w:rsidR="00B92717" w:rsidRPr="00B6693C">
        <w:t>(</w:t>
      </w:r>
      <w:r w:rsidR="00B92717" w:rsidRPr="00B6693C">
        <w:rPr>
          <w:rStyle w:val="Strong"/>
          <w:b w:val="0"/>
          <w:bCs w:val="0"/>
          <w:bdr w:val="none" w:sz="0" w:space="0" w:color="auto" w:frame="1"/>
          <w:shd w:val="clear" w:color="auto" w:fill="FFFFFF"/>
        </w:rPr>
        <w:t xml:space="preserve">Marrero &amp; </w:t>
      </w:r>
      <w:proofErr w:type="spellStart"/>
      <w:r w:rsidR="00B92717" w:rsidRPr="00B6693C">
        <w:rPr>
          <w:rStyle w:val="Strong"/>
          <w:b w:val="0"/>
          <w:bCs w:val="0"/>
          <w:bdr w:val="none" w:sz="0" w:space="0" w:color="auto" w:frame="1"/>
          <w:shd w:val="clear" w:color="auto" w:fill="FFFFFF"/>
        </w:rPr>
        <w:t>Wydler</w:t>
      </w:r>
      <w:proofErr w:type="spellEnd"/>
      <w:r w:rsidR="00B92717" w:rsidRPr="00B6693C">
        <w:rPr>
          <w:rStyle w:val="Strong"/>
          <w:b w:val="0"/>
          <w:bCs w:val="0"/>
          <w:bdr w:val="none" w:sz="0" w:space="0" w:color="auto" w:frame="1"/>
          <w:shd w:val="clear" w:color="auto" w:fill="FFFFFF"/>
        </w:rPr>
        <w:t>, 2023).</w:t>
      </w:r>
    </w:p>
    <w:p w14:paraId="4D6A0AEB" w14:textId="77777777" w:rsidR="00355F38" w:rsidRPr="00B6693C" w:rsidRDefault="00355F38" w:rsidP="00B92717">
      <w:pPr>
        <w:pStyle w:val="NormalWeb"/>
        <w:jc w:val="both"/>
      </w:pPr>
    </w:p>
    <w:p w14:paraId="78C178F4" w14:textId="2A24288E" w:rsidR="00B92717" w:rsidRPr="00B6693C" w:rsidRDefault="00B92717" w:rsidP="006D4155">
      <w:pPr>
        <w:pStyle w:val="NormalWeb"/>
        <w:ind w:firstLine="720"/>
        <w:jc w:val="both"/>
      </w:pPr>
      <w:r w:rsidRPr="00B6693C">
        <w:t>The discussion of the provisions of the FLSA</w:t>
      </w:r>
      <w:r w:rsidR="006D4155" w:rsidRPr="00B6693C">
        <w:t xml:space="preserve"> presented above</w:t>
      </w:r>
      <w:r w:rsidRPr="00B6693C">
        <w:t xml:space="preserve"> illustrates the importance of HR professional</w:t>
      </w:r>
      <w:r w:rsidR="00F47667" w:rsidRPr="00B6693C">
        <w:t>s</w:t>
      </w:r>
      <w:r w:rsidRPr="00B6693C">
        <w:t xml:space="preserve"> being aware of their organization’s compliance with federal and state</w:t>
      </w:r>
      <w:r w:rsidR="001038CB" w:rsidRPr="00B6693C">
        <w:t xml:space="preserve"> wage and hour legislation</w:t>
      </w:r>
      <w:r w:rsidR="00817D75" w:rsidRPr="00B6693C">
        <w:t xml:space="preserve"> while maintaining all necessary documents</w:t>
      </w:r>
      <w:r w:rsidR="00A215F6" w:rsidRPr="00B6693C">
        <w:t xml:space="preserve"> should the organization be audited</w:t>
      </w:r>
      <w:r w:rsidRPr="00B6693C">
        <w:t>. In the following section, we will discuss the importance of performing an audit within an organization to ensure compliance with the FLSA. We will also suggest a structure for such an audit.</w:t>
      </w:r>
    </w:p>
    <w:p w14:paraId="447AED5C" w14:textId="6E9C19E7" w:rsidR="008F6A03" w:rsidRDefault="007D0304" w:rsidP="0071527A">
      <w:pPr>
        <w:jc w:val="center"/>
        <w:rPr>
          <w:rFonts w:cstheme="minorHAnsi"/>
          <w:b/>
          <w:bCs/>
        </w:rPr>
      </w:pPr>
      <w:r>
        <w:rPr>
          <w:rFonts w:cstheme="minorHAnsi"/>
          <w:b/>
          <w:bCs/>
        </w:rPr>
        <w:lastRenderedPageBreak/>
        <w:t xml:space="preserve">Performing </w:t>
      </w:r>
      <w:r w:rsidR="003E19EE">
        <w:rPr>
          <w:rFonts w:cstheme="minorHAnsi"/>
          <w:b/>
          <w:bCs/>
        </w:rPr>
        <w:t>a</w:t>
      </w:r>
      <w:r>
        <w:rPr>
          <w:rFonts w:cstheme="minorHAnsi"/>
          <w:b/>
          <w:bCs/>
        </w:rPr>
        <w:t xml:space="preserve"> Wage and Hourly Audit</w:t>
      </w:r>
    </w:p>
    <w:p w14:paraId="53F37468" w14:textId="77777777" w:rsidR="00B025CA" w:rsidRDefault="00B025CA" w:rsidP="0071527A">
      <w:pPr>
        <w:rPr>
          <w:rFonts w:cstheme="minorHAnsi"/>
          <w:b/>
          <w:bCs/>
        </w:rPr>
      </w:pPr>
    </w:p>
    <w:p w14:paraId="3BB9CFA4" w14:textId="670A9B3D" w:rsidR="007D0304" w:rsidRDefault="007D0304" w:rsidP="0071527A">
      <w:pPr>
        <w:rPr>
          <w:rFonts w:cstheme="minorHAnsi"/>
          <w:b/>
          <w:bCs/>
        </w:rPr>
      </w:pPr>
      <w:r>
        <w:rPr>
          <w:rFonts w:cstheme="minorHAnsi"/>
          <w:b/>
          <w:bCs/>
        </w:rPr>
        <w:t>Rationale</w:t>
      </w:r>
      <w:r w:rsidRPr="008F6A03">
        <w:rPr>
          <w:rFonts w:cstheme="minorHAnsi"/>
          <w:b/>
          <w:bCs/>
        </w:rPr>
        <w:t xml:space="preserve"> </w:t>
      </w:r>
      <w:r w:rsidR="00332783">
        <w:rPr>
          <w:rFonts w:cstheme="minorHAnsi"/>
          <w:b/>
          <w:bCs/>
        </w:rPr>
        <w:t>for</w:t>
      </w:r>
      <w:r w:rsidR="003E19EE">
        <w:rPr>
          <w:rFonts w:cstheme="minorHAnsi"/>
          <w:b/>
          <w:bCs/>
        </w:rPr>
        <w:t xml:space="preserve"> an</w:t>
      </w:r>
      <w:r w:rsidR="00332783">
        <w:rPr>
          <w:rFonts w:cstheme="minorHAnsi"/>
          <w:b/>
          <w:bCs/>
        </w:rPr>
        <w:t xml:space="preserve"> </w:t>
      </w:r>
      <w:r>
        <w:rPr>
          <w:rFonts w:cstheme="minorHAnsi"/>
          <w:b/>
          <w:bCs/>
        </w:rPr>
        <w:t>Audit</w:t>
      </w:r>
    </w:p>
    <w:p w14:paraId="44E910E5" w14:textId="77777777" w:rsidR="00B025CA" w:rsidRDefault="00B025CA" w:rsidP="00B025CA">
      <w:pPr>
        <w:jc w:val="both"/>
        <w:rPr>
          <w:rFonts w:cstheme="minorHAnsi"/>
          <w:b/>
          <w:bCs/>
        </w:rPr>
      </w:pPr>
    </w:p>
    <w:p w14:paraId="2EB1F015" w14:textId="1F7E7294" w:rsidR="00C66CB2" w:rsidRPr="00B6693C" w:rsidRDefault="007D0304" w:rsidP="00C66CB2">
      <w:pPr>
        <w:ind w:firstLine="720"/>
        <w:jc w:val="both"/>
      </w:pPr>
      <w:r w:rsidRPr="00B6693C">
        <w:t xml:space="preserve">In </w:t>
      </w:r>
      <w:r w:rsidR="00332783" w:rsidRPr="00B6693C">
        <w:t>today’s</w:t>
      </w:r>
      <w:r w:rsidRPr="00B6693C">
        <w:t xml:space="preserve"> workplace, </w:t>
      </w:r>
      <w:r w:rsidR="00332783" w:rsidRPr="00B6693C">
        <w:t>companies are</w:t>
      </w:r>
      <w:r w:rsidRPr="00B6693C">
        <w:t xml:space="preserve"> very competitive</w:t>
      </w:r>
      <w:r w:rsidR="00332783" w:rsidRPr="00B6693C">
        <w:t xml:space="preserve"> for diverse talent</w:t>
      </w:r>
      <w:r w:rsidRPr="00B6693C">
        <w:t>.</w:t>
      </w:r>
      <w:r w:rsidR="00835592" w:rsidRPr="00B6693C">
        <w:t xml:space="preserve"> </w:t>
      </w:r>
      <w:r w:rsidR="00332783" w:rsidRPr="00B6693C">
        <w:t>The</w:t>
      </w:r>
      <w:r w:rsidR="00835592" w:rsidRPr="00B6693C">
        <w:t xml:space="preserve"> best way to keep track of employee turnover intention (leaving or staying) is to </w:t>
      </w:r>
      <w:r w:rsidR="003969C1" w:rsidRPr="00B6693C">
        <w:t xml:space="preserve">regularly </w:t>
      </w:r>
      <w:r w:rsidR="00835592" w:rsidRPr="00B6693C">
        <w:t xml:space="preserve">survey </w:t>
      </w:r>
      <w:r w:rsidR="003969C1" w:rsidRPr="00B6693C">
        <w:t>workers</w:t>
      </w:r>
      <w:r w:rsidR="00835592" w:rsidRPr="00B6693C">
        <w:t xml:space="preserve"> </w:t>
      </w:r>
      <w:r w:rsidR="003969C1" w:rsidRPr="00B6693C">
        <w:t>to determine their sentiments and levels of satisfaction</w:t>
      </w:r>
      <w:r w:rsidR="00835592" w:rsidRPr="00B6693C">
        <w:t>.</w:t>
      </w:r>
      <w:r w:rsidRPr="00B6693C">
        <w:t xml:space="preserve"> </w:t>
      </w:r>
      <w:r w:rsidR="00332783" w:rsidRPr="00B6693C">
        <w:t xml:space="preserve">An audit can identify how </w:t>
      </w:r>
      <w:r w:rsidR="00835592" w:rsidRPr="00B6693C">
        <w:t>employees feel about their wages and benefits and</w:t>
      </w:r>
      <w:r w:rsidR="00332783" w:rsidRPr="00B6693C">
        <w:t xml:space="preserve"> their potential impact on their continued employment.</w:t>
      </w:r>
      <w:r w:rsidR="00835592" w:rsidRPr="00B6693C">
        <w:rPr>
          <w:rStyle w:val="cf01"/>
          <w:rFonts w:ascii="Times New Roman" w:hAnsi="Times New Roman" w:cs="Times New Roman"/>
          <w:sz w:val="24"/>
          <w:szCs w:val="24"/>
        </w:rPr>
        <w:t xml:space="preserve"> </w:t>
      </w:r>
      <w:r w:rsidR="00C66CB2" w:rsidRPr="00B6693C">
        <w:t xml:space="preserve">As an example, </w:t>
      </w:r>
      <w:r w:rsidR="00A215F6" w:rsidRPr="00B6693C">
        <w:t>Salesforce</w:t>
      </w:r>
      <w:r w:rsidR="00C66CB2" w:rsidRPr="00B6693C">
        <w:t xml:space="preserve"> has been a world leader in auditing for pay differentials based on gender since 2015. They audit for equal pay every year and adjust employees’ compensation as needed (Hyder, 2022). </w:t>
      </w:r>
      <w:r w:rsidR="00A215F6" w:rsidRPr="00B6693C">
        <w:t>Salesforce</w:t>
      </w:r>
      <w:r w:rsidR="00C66CB2" w:rsidRPr="00B6693C">
        <w:t xml:space="preserve"> reported that, </w:t>
      </w:r>
    </w:p>
    <w:p w14:paraId="6431C67C" w14:textId="77777777" w:rsidR="00C66CB2" w:rsidRPr="00B6693C" w:rsidRDefault="00C66CB2" w:rsidP="00C66CB2">
      <w:pPr>
        <w:ind w:left="720"/>
        <w:jc w:val="both"/>
      </w:pPr>
    </w:p>
    <w:p w14:paraId="649483F5" w14:textId="7992C27A" w:rsidR="00C66CB2" w:rsidRPr="00B6693C" w:rsidRDefault="00C66CB2" w:rsidP="00C66CB2">
      <w:pPr>
        <w:ind w:left="720" w:right="360"/>
        <w:jc w:val="both"/>
      </w:pPr>
      <w:r w:rsidRPr="00B6693C">
        <w:t xml:space="preserve">Today, we’ve completed our latest fiscal year compensation review, and with it our seventh equal pay assessment of nearly 70,000 global employees at the time of the audit. Our analysis found 8.5% of our global employees required adjustments. Of those, 92% were based on gender globally, and 8% were based on race or ethnicity in the U.S. As a result, we spent $5.6 million to address any unexplained differences in pay, a total of more than $22 million spent since 2015 (Hyder, 2022, para. 4). </w:t>
      </w:r>
    </w:p>
    <w:p w14:paraId="56644095" w14:textId="77777777" w:rsidR="00C66CB2" w:rsidRPr="00B6693C" w:rsidRDefault="00C66CB2" w:rsidP="00C66CB2"/>
    <w:p w14:paraId="09B99920" w14:textId="4D62C439" w:rsidR="007D0304" w:rsidRPr="00205512" w:rsidRDefault="00332783" w:rsidP="00332783">
      <w:pPr>
        <w:ind w:firstLine="720"/>
        <w:jc w:val="both"/>
      </w:pPr>
      <w:r w:rsidRPr="00205512">
        <w:t xml:space="preserve">Audits can also </w:t>
      </w:r>
      <w:r w:rsidR="00405F56" w:rsidRPr="00205512">
        <w:t>reveal</w:t>
      </w:r>
      <w:r w:rsidRPr="00205512">
        <w:t xml:space="preserve"> the potential for </w:t>
      </w:r>
      <w:r w:rsidR="00835592" w:rsidRPr="00205512">
        <w:t>l</w:t>
      </w:r>
      <w:r w:rsidR="00D737D4" w:rsidRPr="00205512">
        <w:t>awsuits</w:t>
      </w:r>
      <w:r w:rsidR="007D0304" w:rsidRPr="00205512">
        <w:t xml:space="preserve"> and claims involving employee pay and </w:t>
      </w:r>
      <w:r w:rsidR="00405F56" w:rsidRPr="00205512">
        <w:t xml:space="preserve">violations of </w:t>
      </w:r>
      <w:r w:rsidR="007D0304" w:rsidRPr="00205512">
        <w:t>wage and hour laws</w:t>
      </w:r>
      <w:r w:rsidR="00D737D4" w:rsidRPr="00205512">
        <w:t xml:space="preserve">, which can </w:t>
      </w:r>
      <w:r w:rsidRPr="00205512">
        <w:t xml:space="preserve">be extremely costly and </w:t>
      </w:r>
      <w:r w:rsidR="00D737D4" w:rsidRPr="00205512">
        <w:t xml:space="preserve">damage any organization’s reputation as an employer of </w:t>
      </w:r>
      <w:r w:rsidR="00BA355B" w:rsidRPr="00205512">
        <w:t>choice</w:t>
      </w:r>
      <w:r w:rsidR="00C66CB2" w:rsidRPr="00205512">
        <w:t xml:space="preserve"> (Mujtaba, 2022)</w:t>
      </w:r>
      <w:r w:rsidR="00D737D4" w:rsidRPr="00205512">
        <w:t xml:space="preserve">. </w:t>
      </w:r>
      <w:r w:rsidR="00405F56" w:rsidRPr="00205512">
        <w:t xml:space="preserve">According to Attorney Elizabeth Alvine (2019, para. 1), there is “a record increase in the number of wage and hour claims filed against employers,” as DOL “recovered a record $304 million in wages from employers for wage and hour law violations.” </w:t>
      </w:r>
      <w:r w:rsidRPr="00205512">
        <w:t xml:space="preserve">An internal audit of employee pay can help </w:t>
      </w:r>
      <w:r w:rsidR="00405F56" w:rsidRPr="00205512">
        <w:t xml:space="preserve">organizations </w:t>
      </w:r>
      <w:r w:rsidRPr="00205512">
        <w:t xml:space="preserve">manage </w:t>
      </w:r>
      <w:r w:rsidR="00405F56" w:rsidRPr="00205512">
        <w:t>the risk of litigation</w:t>
      </w:r>
      <w:r w:rsidR="007D0304" w:rsidRPr="00205512">
        <w:t xml:space="preserve"> (Dobrich, Dranoff, </w:t>
      </w:r>
      <w:r w:rsidR="00EE0B6D" w:rsidRPr="00205512">
        <w:t>&amp;</w:t>
      </w:r>
      <w:r w:rsidR="007D0304" w:rsidRPr="00205512">
        <w:t xml:space="preserve"> Maatman, 2002). Experts claim that “An internal audit (1) can uncover major sources of risk for correction and (2) if properly completed with legal counsel, can provide a complete or partial </w:t>
      </w:r>
      <w:r w:rsidR="00D737D4" w:rsidRPr="00205512">
        <w:t>‘</w:t>
      </w:r>
      <w:r w:rsidR="00835592" w:rsidRPr="00205512">
        <w:t>good faith</w:t>
      </w:r>
      <w:r w:rsidR="00D737D4" w:rsidRPr="00205512">
        <w:t xml:space="preserve">’ </w:t>
      </w:r>
      <w:r w:rsidR="007D0304" w:rsidRPr="00205512">
        <w:t xml:space="preserve">defense to wage and hour claims” (Alvine, 2019, para. 3). </w:t>
      </w:r>
      <w:r w:rsidR="00EE1407" w:rsidRPr="00205512">
        <w:rPr>
          <w:rStyle w:val="cf01"/>
          <w:rFonts w:ascii="Times New Roman" w:hAnsi="Times New Roman" w:cs="Times New Roman"/>
          <w:sz w:val="24"/>
          <w:szCs w:val="24"/>
        </w:rPr>
        <w:t xml:space="preserve">Of course, before implementing any audit or new initiatives regarding wages and benefits, it </w:t>
      </w:r>
      <w:r w:rsidR="00BB5E44" w:rsidRPr="00205512">
        <w:rPr>
          <w:rStyle w:val="cf01"/>
          <w:rFonts w:ascii="Times New Roman" w:hAnsi="Times New Roman" w:cs="Times New Roman"/>
          <w:sz w:val="24"/>
          <w:szCs w:val="24"/>
        </w:rPr>
        <w:t>should</w:t>
      </w:r>
      <w:r w:rsidR="00EE1407" w:rsidRPr="00205512">
        <w:rPr>
          <w:rStyle w:val="cf01"/>
          <w:rFonts w:ascii="Times New Roman" w:hAnsi="Times New Roman" w:cs="Times New Roman"/>
          <w:sz w:val="24"/>
          <w:szCs w:val="24"/>
        </w:rPr>
        <w:t xml:space="preserve"> be emphasized that the auditing personnel must work closely with and through the company’s legal department to protect the organization.</w:t>
      </w:r>
    </w:p>
    <w:p w14:paraId="1E3E3B12" w14:textId="77777777" w:rsidR="00B025CA" w:rsidRPr="00205512" w:rsidRDefault="00B025CA" w:rsidP="00B025CA">
      <w:pPr>
        <w:jc w:val="both"/>
      </w:pPr>
    </w:p>
    <w:p w14:paraId="4E0CFCEB" w14:textId="7141B813" w:rsidR="008D7557" w:rsidRPr="00205512" w:rsidRDefault="008D7557" w:rsidP="0071527A">
      <w:pPr>
        <w:ind w:left="-720" w:firstLine="720"/>
        <w:rPr>
          <w:b/>
          <w:bCs/>
        </w:rPr>
      </w:pPr>
      <w:r w:rsidRPr="00205512">
        <w:rPr>
          <w:b/>
          <w:bCs/>
        </w:rPr>
        <w:t>Criteria for the Audit</w:t>
      </w:r>
    </w:p>
    <w:p w14:paraId="75933ADA" w14:textId="77777777" w:rsidR="00B025CA" w:rsidRPr="00205512" w:rsidRDefault="00B025CA" w:rsidP="00B025CA">
      <w:pPr>
        <w:jc w:val="both"/>
        <w:rPr>
          <w:b/>
          <w:bCs/>
        </w:rPr>
      </w:pPr>
    </w:p>
    <w:p w14:paraId="47F58BF2" w14:textId="6CB3DA3B" w:rsidR="00290A4F" w:rsidRPr="00205512" w:rsidRDefault="00D737D4" w:rsidP="00EE0B6D">
      <w:pPr>
        <w:ind w:firstLine="720"/>
        <w:jc w:val="both"/>
      </w:pPr>
      <w:r w:rsidRPr="00205512">
        <w:t>One way for</w:t>
      </w:r>
      <w:r w:rsidR="00402525" w:rsidRPr="00205512">
        <w:t xml:space="preserve"> HR professionals to ensure that their organization </w:t>
      </w:r>
      <w:r w:rsidR="00EE0B6D" w:rsidRPr="00205512">
        <w:t>complies</w:t>
      </w:r>
      <w:r w:rsidR="00402525" w:rsidRPr="00205512">
        <w:t xml:space="preserve"> with FLSA regulations </w:t>
      </w:r>
      <w:r w:rsidR="00783171" w:rsidRPr="00205512">
        <w:t>is to perform a compensation policy audit</w:t>
      </w:r>
      <w:r w:rsidR="00BB5E44" w:rsidRPr="00205512">
        <w:t xml:space="preserve">. </w:t>
      </w:r>
      <w:r w:rsidR="008F6A03" w:rsidRPr="00205512">
        <w:t xml:space="preserve">The goal of </w:t>
      </w:r>
      <w:r w:rsidR="00290A4F" w:rsidRPr="00205512">
        <w:t>the</w:t>
      </w:r>
      <w:r w:rsidR="008F6A03" w:rsidRPr="00205512">
        <w:t xml:space="preserve"> audit </w:t>
      </w:r>
      <w:r w:rsidR="00440AFE" w:rsidRPr="00205512">
        <w:t xml:space="preserve">is </w:t>
      </w:r>
      <w:r w:rsidR="007B15AB" w:rsidRPr="00205512">
        <w:t xml:space="preserve">to assess compliance with all applicable regulations and </w:t>
      </w:r>
      <w:r w:rsidR="008F6A03" w:rsidRPr="00205512">
        <w:t xml:space="preserve">to see how various </w:t>
      </w:r>
      <w:r w:rsidR="00290A4F" w:rsidRPr="00205512">
        <w:t>FLSA</w:t>
      </w:r>
      <w:r w:rsidR="008F6A03" w:rsidRPr="00205512">
        <w:t xml:space="preserve"> concepts can be applied in the work environment. Such an audit </w:t>
      </w:r>
      <w:r w:rsidR="00405F56" w:rsidRPr="00205512">
        <w:t>identifies</w:t>
      </w:r>
      <w:r w:rsidR="008F6A03" w:rsidRPr="00205512">
        <w:t xml:space="preserve"> best practices and </w:t>
      </w:r>
      <w:r w:rsidR="00405F56" w:rsidRPr="00205512">
        <w:t>u</w:t>
      </w:r>
      <w:r w:rsidR="008F6A03" w:rsidRPr="00205512">
        <w:t xml:space="preserve">nique ways that modern organizations are working to manage </w:t>
      </w:r>
      <w:r w:rsidR="00290A4F" w:rsidRPr="00205512">
        <w:t>their wage and hour practices</w:t>
      </w:r>
      <w:r w:rsidR="00405F56" w:rsidRPr="00205512">
        <w:t xml:space="preserve"> </w:t>
      </w:r>
      <w:r w:rsidR="008F6A03" w:rsidRPr="00205512">
        <w:t xml:space="preserve">or how some </w:t>
      </w:r>
      <w:r w:rsidR="00290A4F" w:rsidRPr="00205512">
        <w:t>firms</w:t>
      </w:r>
      <w:r w:rsidR="008F6A03" w:rsidRPr="00205512">
        <w:t xml:space="preserve"> are</w:t>
      </w:r>
      <w:r w:rsidR="00405F56" w:rsidRPr="00205512">
        <w:t xml:space="preserve"> </w:t>
      </w:r>
      <w:r w:rsidR="008F6A03" w:rsidRPr="00205512">
        <w:t>limiting their initiatives to legal compliance</w:t>
      </w:r>
      <w:r w:rsidR="00290A4F" w:rsidRPr="00205512">
        <w:t xml:space="preserve"> while others go above and beyond </w:t>
      </w:r>
      <w:r w:rsidR="00405F56" w:rsidRPr="00205512">
        <w:t>concerns with compliance</w:t>
      </w:r>
      <w:r w:rsidR="00290A4F" w:rsidRPr="00205512">
        <w:t xml:space="preserve"> to attract and retain top talent</w:t>
      </w:r>
      <w:r w:rsidR="008F6A03" w:rsidRPr="00205512">
        <w:t xml:space="preserve">. </w:t>
      </w:r>
    </w:p>
    <w:p w14:paraId="692073A5" w14:textId="77777777" w:rsidR="000E728F" w:rsidRPr="00205512" w:rsidRDefault="000E728F" w:rsidP="000E728F">
      <w:pPr>
        <w:jc w:val="both"/>
      </w:pPr>
    </w:p>
    <w:p w14:paraId="34C4FD68" w14:textId="0121B9E6" w:rsidR="008F6A03" w:rsidRDefault="00A24A34" w:rsidP="00405F56">
      <w:pPr>
        <w:ind w:firstLine="720"/>
        <w:jc w:val="both"/>
      </w:pPr>
      <w:r>
        <w:t>Auditors</w:t>
      </w:r>
      <w:r w:rsidR="008F6A03" w:rsidRPr="008F6A03">
        <w:t xml:space="preserve"> can brainstorm </w:t>
      </w:r>
      <w:r w:rsidR="00405F56">
        <w:t>p</w:t>
      </w:r>
      <w:r w:rsidR="008F6A03" w:rsidRPr="008F6A03">
        <w:t>otential criteria that a team</w:t>
      </w:r>
      <w:r w:rsidR="008F6A03" w:rsidRPr="008F6A03">
        <w:fldChar w:fldCharType="begin"/>
      </w:r>
      <w:r w:rsidR="008F6A03" w:rsidRPr="008F6A03">
        <w:instrText xml:space="preserve"> XE "</w:instrText>
      </w:r>
      <w:r w:rsidR="008F6A03" w:rsidRPr="008F6A03">
        <w:rPr>
          <w:i/>
          <w:iCs/>
        </w:rPr>
        <w:instrText>team</w:instrText>
      </w:r>
      <w:r w:rsidR="008F6A03" w:rsidRPr="008F6A03">
        <w:instrText xml:space="preserve">" </w:instrText>
      </w:r>
      <w:r w:rsidR="008F6A03" w:rsidRPr="008F6A03">
        <w:fldChar w:fldCharType="end"/>
      </w:r>
      <w:r w:rsidR="008F6A03" w:rsidRPr="008F6A03">
        <w:t xml:space="preserve"> of consultants could use to evaluate the </w:t>
      </w:r>
      <w:r w:rsidR="00290A4F">
        <w:t>wage and hour</w:t>
      </w:r>
      <w:r w:rsidR="008F6A03" w:rsidRPr="008F6A03">
        <w:t xml:space="preserve"> </w:t>
      </w:r>
      <w:r w:rsidR="007D363D">
        <w:t>practices</w:t>
      </w:r>
      <w:r w:rsidR="008F6A03" w:rsidRPr="008F6A03">
        <w:t xml:space="preserve"> of </w:t>
      </w:r>
      <w:r w:rsidR="0050485A">
        <w:t>an</w:t>
      </w:r>
      <w:r w:rsidR="00290A4F">
        <w:t xml:space="preserve"> organization</w:t>
      </w:r>
      <w:r>
        <w:t xml:space="preserve"> on an annual basis</w:t>
      </w:r>
      <w:r w:rsidR="008F6A03" w:rsidRPr="008F6A03">
        <w:t xml:space="preserve">. Initially, </w:t>
      </w:r>
      <w:r>
        <w:t xml:space="preserve">Mujtaba (2022) recommends </w:t>
      </w:r>
      <w:r w:rsidR="008F6A03" w:rsidRPr="008F6A03">
        <w:t>ask</w:t>
      </w:r>
      <w:r>
        <w:t>ing</w:t>
      </w:r>
      <w:r w:rsidR="008F6A03" w:rsidRPr="008F6A03">
        <w:t xml:space="preserve"> such questions as: </w:t>
      </w:r>
    </w:p>
    <w:p w14:paraId="05E5705E" w14:textId="77777777" w:rsidR="00891847" w:rsidRPr="008F6A03" w:rsidRDefault="00891847" w:rsidP="00405F56">
      <w:pPr>
        <w:ind w:firstLine="720"/>
        <w:jc w:val="both"/>
      </w:pPr>
    </w:p>
    <w:p w14:paraId="11CE51F0" w14:textId="062E2C4F" w:rsidR="00393E9C" w:rsidRPr="008F6A03" w:rsidRDefault="00393E9C" w:rsidP="00DE6730">
      <w:pPr>
        <w:pStyle w:val="BodyText2"/>
        <w:numPr>
          <w:ilvl w:val="0"/>
          <w:numId w:val="11"/>
        </w:numPr>
        <w:tabs>
          <w:tab w:val="left" w:pos="-1440"/>
          <w:tab w:val="left" w:pos="-72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 w:rsidRPr="008F6A03">
        <w:lastRenderedPageBreak/>
        <w:t xml:space="preserve">What </w:t>
      </w:r>
      <w:r w:rsidR="007E75C1">
        <w:t>do</w:t>
      </w:r>
      <w:r w:rsidRPr="008F6A03">
        <w:t xml:space="preserve"> the </w:t>
      </w:r>
      <w:r w:rsidR="00596872">
        <w:t xml:space="preserve">organization’s policies and </w:t>
      </w:r>
      <w:r w:rsidRPr="008F6A03">
        <w:t xml:space="preserve">website communicate about </w:t>
      </w:r>
      <w:r w:rsidR="0050485A">
        <w:t>the</w:t>
      </w:r>
      <w:r w:rsidRPr="008F6A03">
        <w:t xml:space="preserve"> mission</w:t>
      </w:r>
      <w:r w:rsidR="0050485A">
        <w:t xml:space="preserve"> of the </w:t>
      </w:r>
      <w:r w:rsidR="00891847">
        <w:t>organization</w:t>
      </w:r>
      <w:r w:rsidRPr="008F6A03">
        <w:t xml:space="preserve"> and</w:t>
      </w:r>
      <w:r w:rsidR="0050485A">
        <w:t xml:space="preserve"> </w:t>
      </w:r>
      <w:r w:rsidR="00891847">
        <w:t>its</w:t>
      </w:r>
      <w:r w:rsidRPr="008F6A03">
        <w:t xml:space="preserve"> commitment to </w:t>
      </w:r>
      <w:r>
        <w:t xml:space="preserve">employees, </w:t>
      </w:r>
      <w:r w:rsidRPr="008F6A03">
        <w:t>government, unions, stockholders,</w:t>
      </w:r>
      <w:r w:rsidRPr="0092689E">
        <w:t xml:space="preserve"> </w:t>
      </w:r>
      <w:r w:rsidRPr="008F6A03">
        <w:t xml:space="preserve">and the environment? </w:t>
      </w:r>
    </w:p>
    <w:p w14:paraId="043A485D" w14:textId="03255951" w:rsidR="008F6A03" w:rsidRPr="008F6A03" w:rsidRDefault="008F6A03" w:rsidP="00DE6730">
      <w:pPr>
        <w:pStyle w:val="BodyText2"/>
        <w:numPr>
          <w:ilvl w:val="0"/>
          <w:numId w:val="11"/>
        </w:numPr>
        <w:tabs>
          <w:tab w:val="left" w:pos="-1440"/>
          <w:tab w:val="left" w:pos="-72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 w:rsidRPr="008F6A03">
        <w:t xml:space="preserve">What </w:t>
      </w:r>
      <w:r w:rsidR="00596872" w:rsidRPr="008F6A03">
        <w:t>do</w:t>
      </w:r>
      <w:r w:rsidRPr="008F6A03">
        <w:t xml:space="preserve"> </w:t>
      </w:r>
      <w:r w:rsidR="00774958">
        <w:t>the</w:t>
      </w:r>
      <w:r w:rsidRPr="008F6A03">
        <w:t xml:space="preserve"> organization’s </w:t>
      </w:r>
      <w:r w:rsidR="00596872">
        <w:t xml:space="preserve">pay policies and </w:t>
      </w:r>
      <w:r w:rsidRPr="008F6A03">
        <w:t xml:space="preserve">website communicate about </w:t>
      </w:r>
      <w:r w:rsidR="0092689E">
        <w:t>wage and hour practices</w:t>
      </w:r>
      <w:r w:rsidRPr="008F6A03">
        <w:t>?</w:t>
      </w:r>
    </w:p>
    <w:p w14:paraId="5EA1277D" w14:textId="39AFD660" w:rsidR="0092689E" w:rsidRDefault="008F6A03" w:rsidP="00DE6730">
      <w:pPr>
        <w:pStyle w:val="BodyText2"/>
        <w:numPr>
          <w:ilvl w:val="0"/>
          <w:numId w:val="11"/>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 w:rsidRPr="008F6A03">
        <w:t xml:space="preserve">Do </w:t>
      </w:r>
      <w:r w:rsidR="00774958">
        <w:t>the</w:t>
      </w:r>
      <w:r w:rsidRPr="008F6A03">
        <w:t xml:space="preserve"> benefits and work scheduling practices recognize the needs of </w:t>
      </w:r>
      <w:r w:rsidR="0092689E">
        <w:t>all</w:t>
      </w:r>
      <w:r w:rsidRPr="008F6A03">
        <w:t xml:space="preserve"> employees</w:t>
      </w:r>
      <w:r w:rsidR="006E75C5">
        <w:t xml:space="preserve"> and contractors</w:t>
      </w:r>
      <w:r w:rsidR="0092689E">
        <w:t xml:space="preserve"> based on their age, gender, seniority, management rank, and exe</w:t>
      </w:r>
      <w:r w:rsidR="005A59C3">
        <w:t>m</w:t>
      </w:r>
      <w:r w:rsidR="0092689E">
        <w:t>pt or non-exempt status?</w:t>
      </w:r>
    </w:p>
    <w:p w14:paraId="3AA81283" w14:textId="6F6AFA63" w:rsidR="008F6A03" w:rsidRPr="008F6A03" w:rsidRDefault="0092689E" w:rsidP="00DE6730">
      <w:pPr>
        <w:pStyle w:val="BodyText2"/>
        <w:numPr>
          <w:ilvl w:val="0"/>
          <w:numId w:val="11"/>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
        <w:t xml:space="preserve">Is </w:t>
      </w:r>
      <w:r w:rsidR="00774958">
        <w:t>the</w:t>
      </w:r>
      <w:r>
        <w:t xml:space="preserve"> organization in full compliance with the FLSA standards</w:t>
      </w:r>
      <w:r w:rsidR="008F6A03" w:rsidRPr="008F6A03">
        <w:t xml:space="preserve">? How are </w:t>
      </w:r>
      <w:r>
        <w:t>these</w:t>
      </w:r>
      <w:r w:rsidR="008F6A03" w:rsidRPr="008F6A03">
        <w:t xml:space="preserve"> outcomes measured? </w:t>
      </w:r>
    </w:p>
    <w:p w14:paraId="7612A01D" w14:textId="3952C89F" w:rsidR="00BC41F2" w:rsidRPr="0030302A" w:rsidRDefault="00C15A57" w:rsidP="00DE6730">
      <w:pPr>
        <w:pStyle w:val="BodyText2"/>
        <w:numPr>
          <w:ilvl w:val="0"/>
          <w:numId w:val="11"/>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 w:rsidRPr="008F6A03">
        <w:t xml:space="preserve">What are the current organizational values and philosophies? Does the organization “walk its talk” in terms of living </w:t>
      </w:r>
      <w:r w:rsidR="00891847">
        <w:t>its</w:t>
      </w:r>
      <w:r w:rsidRPr="008F6A03">
        <w:t xml:space="preserve"> stated values and policies</w:t>
      </w:r>
      <w:r w:rsidR="00596872">
        <w:t xml:space="preserve"> regarding fair and competitive compensation</w:t>
      </w:r>
      <w:r w:rsidRPr="008F6A03">
        <w:t xml:space="preserve">? </w:t>
      </w:r>
    </w:p>
    <w:p w14:paraId="58737884" w14:textId="77777777" w:rsidR="000E728F" w:rsidRDefault="000E728F" w:rsidP="000E728F">
      <w:pPr>
        <w:jc w:val="both"/>
      </w:pPr>
    </w:p>
    <w:p w14:paraId="5D953F56" w14:textId="0697E8FF" w:rsidR="008F6A03" w:rsidRDefault="00A1667F" w:rsidP="00891847">
      <w:pPr>
        <w:ind w:firstLine="720"/>
        <w:jc w:val="both"/>
      </w:pPr>
      <w:r>
        <w:t>The consultant team must develop</w:t>
      </w:r>
      <w:r w:rsidR="008F6A03" w:rsidRPr="008F6A03">
        <w:t xml:space="preserve"> appropriate and personalized criteria for the organization </w:t>
      </w:r>
      <w:r w:rsidR="0092689E">
        <w:t xml:space="preserve">so </w:t>
      </w:r>
      <w:r w:rsidR="00774958">
        <w:t>they</w:t>
      </w:r>
      <w:r w:rsidR="0092689E">
        <w:t xml:space="preserve"> can use consistent criteria each year for the wage and hour practices</w:t>
      </w:r>
      <w:r w:rsidR="008F6A03" w:rsidRPr="008F6A03">
        <w:t xml:space="preserve"> </w:t>
      </w:r>
      <w:r w:rsidR="0077638B">
        <w:t>being audited</w:t>
      </w:r>
      <w:r w:rsidR="008F6A03" w:rsidRPr="008F6A03">
        <w:t xml:space="preserve">. As consultants and researchers, </w:t>
      </w:r>
      <w:r w:rsidR="00AB6E2C">
        <w:t>measuring the company’s performance against established criteria in the FLSA and local or state requirements is important</w:t>
      </w:r>
      <w:r w:rsidR="00830FA0">
        <w:t xml:space="preserve">. Of course, </w:t>
      </w:r>
      <w:r w:rsidR="008F6A03" w:rsidRPr="008F6A03">
        <w:t xml:space="preserve">the established criteria </w:t>
      </w:r>
      <w:r w:rsidR="00783171">
        <w:t>should</w:t>
      </w:r>
      <w:r w:rsidR="008F6A03" w:rsidRPr="008F6A03">
        <w:t xml:space="preserve"> be updated as </w:t>
      </w:r>
      <w:r w:rsidR="0077638B">
        <w:t>new information is discovered</w:t>
      </w:r>
      <w:r w:rsidR="008F6A03" w:rsidRPr="008F6A03">
        <w:t xml:space="preserve"> during research </w:t>
      </w:r>
      <w:r w:rsidR="00A24A34">
        <w:t xml:space="preserve">(interviews and observations) </w:t>
      </w:r>
      <w:r w:rsidR="008F6A03" w:rsidRPr="008F6A03">
        <w:t>with the company</w:t>
      </w:r>
      <w:r w:rsidR="00DA20F6">
        <w:t xml:space="preserve"> stakeholders</w:t>
      </w:r>
      <w:r w:rsidR="008F6A03" w:rsidRPr="008F6A03">
        <w:t xml:space="preserve">. </w:t>
      </w:r>
    </w:p>
    <w:p w14:paraId="0C20C4E6" w14:textId="77777777" w:rsidR="000E728F" w:rsidRDefault="000E728F" w:rsidP="000E728F">
      <w:pPr>
        <w:jc w:val="both"/>
      </w:pPr>
    </w:p>
    <w:p w14:paraId="41ABB5A9" w14:textId="01B225B8" w:rsidR="008F6A03" w:rsidRDefault="009E287F" w:rsidP="00891847">
      <w:pPr>
        <w:ind w:firstLine="720"/>
        <w:jc w:val="both"/>
      </w:pPr>
      <w:r>
        <w:t>The</w:t>
      </w:r>
      <w:r w:rsidR="008F6A03" w:rsidRPr="008F6A03">
        <w:t xml:space="preserve"> team</w:t>
      </w:r>
      <w:r w:rsidR="008F6A03" w:rsidRPr="008F6A03">
        <w:fldChar w:fldCharType="begin"/>
      </w:r>
      <w:r w:rsidR="008F6A03" w:rsidRPr="008F6A03">
        <w:instrText xml:space="preserve"> XE "</w:instrText>
      </w:r>
      <w:r w:rsidR="008F6A03" w:rsidRPr="008F6A03">
        <w:rPr>
          <w:i/>
          <w:iCs/>
        </w:rPr>
        <w:instrText>team</w:instrText>
      </w:r>
      <w:r w:rsidR="008F6A03" w:rsidRPr="008F6A03">
        <w:instrText xml:space="preserve">" </w:instrText>
      </w:r>
      <w:r w:rsidR="008F6A03" w:rsidRPr="008F6A03">
        <w:fldChar w:fldCharType="end"/>
      </w:r>
      <w:r w:rsidR="008F6A03" w:rsidRPr="008F6A03">
        <w:t xml:space="preserve"> of consultants</w:t>
      </w:r>
      <w:r>
        <w:t xml:space="preserve"> </w:t>
      </w:r>
      <w:r w:rsidR="008F6A03" w:rsidRPr="008F6A03">
        <w:t xml:space="preserve">can develop additional criteria that address how well </w:t>
      </w:r>
      <w:r w:rsidR="002340F9">
        <w:t>the</w:t>
      </w:r>
      <w:r w:rsidR="008F6A03" w:rsidRPr="008F6A03">
        <w:t xml:space="preserve"> organization recognizes and responds to the differing needs of its employees. Attracting and hiring </w:t>
      </w:r>
      <w:r w:rsidR="00DA20F6">
        <w:t>the best</w:t>
      </w:r>
      <w:r w:rsidR="008F6A03" w:rsidRPr="008F6A03">
        <w:t xml:space="preserve"> employees is a good </w:t>
      </w:r>
      <w:r w:rsidR="00DA20F6" w:rsidRPr="008F6A03">
        <w:t>start</w:t>
      </w:r>
      <w:r w:rsidR="0035741B">
        <w:t>,</w:t>
      </w:r>
      <w:r w:rsidR="00DA20F6" w:rsidRPr="008F6A03">
        <w:t xml:space="preserve"> but</w:t>
      </w:r>
      <w:r w:rsidR="008F6A03" w:rsidRPr="008F6A03">
        <w:t xml:space="preserve"> </w:t>
      </w:r>
      <w:r w:rsidR="00DF44B0">
        <w:t xml:space="preserve">retaining and </w:t>
      </w:r>
      <w:r w:rsidR="008F6A03" w:rsidRPr="008F6A03">
        <w:t xml:space="preserve">keeping them </w:t>
      </w:r>
      <w:r w:rsidR="00002D94">
        <w:t>productively employed</w:t>
      </w:r>
      <w:r w:rsidR="008F6A03" w:rsidRPr="008F6A03">
        <w:t xml:space="preserve"> may require </w:t>
      </w:r>
      <w:r w:rsidR="00A27411">
        <w:t xml:space="preserve">much </w:t>
      </w:r>
      <w:r w:rsidR="008F6A03" w:rsidRPr="008F6A03">
        <w:t xml:space="preserve">more than just having </w:t>
      </w:r>
      <w:r w:rsidR="00DA20F6">
        <w:t xml:space="preserve">compliance with </w:t>
      </w:r>
      <w:r w:rsidR="0078053B">
        <w:t xml:space="preserve">the </w:t>
      </w:r>
      <w:r w:rsidR="00DA20F6" w:rsidRPr="00CD7F60">
        <w:t>Fair Labor Standards Act</w:t>
      </w:r>
      <w:r w:rsidR="008F6A03" w:rsidRPr="008F6A03">
        <w:t xml:space="preserve">. </w:t>
      </w:r>
    </w:p>
    <w:p w14:paraId="570182F4" w14:textId="77777777" w:rsidR="00F35890" w:rsidRDefault="00F35890" w:rsidP="0071527A">
      <w:pPr>
        <w:ind w:left="-720" w:firstLine="720"/>
        <w:jc w:val="both"/>
        <w:rPr>
          <w:b/>
          <w:bCs/>
        </w:rPr>
      </w:pPr>
    </w:p>
    <w:p w14:paraId="78216346" w14:textId="05DEFFA1" w:rsidR="00E23226" w:rsidRPr="00E23226" w:rsidRDefault="00E23226" w:rsidP="0071527A">
      <w:pPr>
        <w:ind w:left="-720" w:firstLine="720"/>
        <w:jc w:val="both"/>
        <w:rPr>
          <w:b/>
          <w:bCs/>
        </w:rPr>
      </w:pPr>
      <w:r w:rsidRPr="00E23226">
        <w:rPr>
          <w:b/>
          <w:bCs/>
        </w:rPr>
        <w:t>Procedure for the Audit</w:t>
      </w:r>
    </w:p>
    <w:p w14:paraId="4DBF8914" w14:textId="77777777" w:rsidR="000E728F" w:rsidRDefault="000E728F" w:rsidP="000E728F">
      <w:pPr>
        <w:jc w:val="both"/>
      </w:pPr>
    </w:p>
    <w:p w14:paraId="02A6DEE1" w14:textId="2A5DC63B" w:rsidR="008F6A03" w:rsidRDefault="00E00B79" w:rsidP="00891847">
      <w:pPr>
        <w:ind w:firstLine="720"/>
        <w:jc w:val="both"/>
      </w:pPr>
      <w:r>
        <w:t>Specific procedures and steps taken might vary depending on whether internal or external teams are used for the audit. If the designated audit team is external, they might need more information and data regarding the company’s history, data records, and contact persons. However, internal teams would already know much of the historical trends. At a general level, t</w:t>
      </w:r>
      <w:r w:rsidR="00717EEB">
        <w:t>he</w:t>
      </w:r>
      <w:r>
        <w:t xml:space="preserve"> external</w:t>
      </w:r>
      <w:r w:rsidR="008F6A03" w:rsidRPr="008F6A03">
        <w:t xml:space="preserve"> consultant team</w:t>
      </w:r>
      <w:r w:rsidR="00F214C3">
        <w:t>,</w:t>
      </w:r>
      <w:r w:rsidR="005C58D4">
        <w:t xml:space="preserve"> or </w:t>
      </w:r>
      <w:r>
        <w:t xml:space="preserve">internal </w:t>
      </w:r>
      <w:r w:rsidR="005C58D4">
        <w:t>HR professionals</w:t>
      </w:r>
      <w:r w:rsidR="008F6A03" w:rsidRPr="008F6A03">
        <w:fldChar w:fldCharType="begin"/>
      </w:r>
      <w:r w:rsidR="008F6A03" w:rsidRPr="008F6A03">
        <w:instrText xml:space="preserve"> XE "</w:instrText>
      </w:r>
      <w:r w:rsidR="008F6A03" w:rsidRPr="008F6A03">
        <w:rPr>
          <w:i/>
          <w:iCs/>
        </w:rPr>
        <w:instrText>team</w:instrText>
      </w:r>
      <w:r w:rsidR="008F6A03" w:rsidRPr="008F6A03">
        <w:instrText xml:space="preserve">" </w:instrText>
      </w:r>
      <w:r w:rsidR="008F6A03" w:rsidRPr="008F6A03">
        <w:fldChar w:fldCharType="end"/>
      </w:r>
      <w:r w:rsidR="008F6A03" w:rsidRPr="008F6A03">
        <w:t xml:space="preserve">, </w:t>
      </w:r>
      <w:r w:rsidR="00717EEB">
        <w:t>can</w:t>
      </w:r>
      <w:r w:rsidR="00021EA6">
        <w:t xml:space="preserve"> </w:t>
      </w:r>
      <w:r w:rsidR="008F6A03" w:rsidRPr="008F6A03">
        <w:t xml:space="preserve">take the following </w:t>
      </w:r>
      <w:r w:rsidR="00F262A6">
        <w:t>preparatory</w:t>
      </w:r>
      <w:r w:rsidR="006E3FDC">
        <w:t xml:space="preserve"> </w:t>
      </w:r>
      <w:r w:rsidR="008F6A03" w:rsidRPr="008F6A03">
        <w:t>steps to serve as a group of experts for completing th</w:t>
      </w:r>
      <w:r w:rsidR="00DF3315">
        <w:t>e</w:t>
      </w:r>
      <w:r w:rsidR="008F6A03" w:rsidRPr="008F6A03">
        <w:t xml:space="preserve"> </w:t>
      </w:r>
      <w:r w:rsidR="001B7D4A" w:rsidRPr="008F6A03">
        <w:t xml:space="preserve">audit </w:t>
      </w:r>
      <w:r w:rsidR="008F6A03" w:rsidRPr="008F6A03">
        <w:t xml:space="preserve">project on organizational </w:t>
      </w:r>
      <w:r w:rsidR="00021EA6">
        <w:t>wage and hour practices</w:t>
      </w:r>
      <w:r w:rsidR="008F6A03" w:rsidRPr="008F6A03">
        <w:fldChar w:fldCharType="begin"/>
      </w:r>
      <w:r w:rsidR="008F6A03" w:rsidRPr="008F6A03">
        <w:instrText xml:space="preserve"> XE "diversity audit" </w:instrText>
      </w:r>
      <w:r w:rsidR="008F6A03" w:rsidRPr="008F6A03">
        <w:fldChar w:fldCharType="end"/>
      </w:r>
      <w:r w:rsidR="008F6A03" w:rsidRPr="008F6A03">
        <w:t>:</w:t>
      </w:r>
    </w:p>
    <w:p w14:paraId="6A8A9CBA" w14:textId="77777777" w:rsidR="00891847" w:rsidRPr="008F6A03" w:rsidRDefault="00891847" w:rsidP="00891847">
      <w:pPr>
        <w:ind w:firstLine="720"/>
        <w:jc w:val="both"/>
      </w:pPr>
    </w:p>
    <w:p w14:paraId="37665A65" w14:textId="66322824" w:rsidR="008F6A03" w:rsidRDefault="00021EA6" w:rsidP="00DE6730">
      <w:pPr>
        <w:numPr>
          <w:ilvl w:val="0"/>
          <w:numId w:val="12"/>
        </w:numPr>
        <w:overflowPunct w:val="0"/>
        <w:autoSpaceDE w:val="0"/>
        <w:autoSpaceDN w:val="0"/>
        <w:adjustRightInd w:val="0"/>
        <w:jc w:val="both"/>
        <w:textAlignment w:val="baseline"/>
      </w:pPr>
      <w:r w:rsidRPr="00021EA6">
        <w:t xml:space="preserve">Review the Fair Labor Standards </w:t>
      </w:r>
      <w:r w:rsidR="00E00B79" w:rsidRPr="00021EA6">
        <w:t>Act regulations</w:t>
      </w:r>
      <w:r w:rsidRPr="00021EA6">
        <w:t xml:space="preserve"> and guidelines regarding </w:t>
      </w:r>
      <w:r w:rsidR="001B7D4A">
        <w:t>the</w:t>
      </w:r>
      <w:r w:rsidRPr="00021EA6">
        <w:t xml:space="preserve"> workforce</w:t>
      </w:r>
      <w:r w:rsidR="008F6A03" w:rsidRPr="00021EA6">
        <w:t>.</w:t>
      </w:r>
      <w:r w:rsidRPr="00021EA6">
        <w:t xml:space="preserve"> </w:t>
      </w:r>
      <w:r w:rsidR="008F6A03" w:rsidRPr="00021EA6">
        <w:t>As a team</w:t>
      </w:r>
      <w:r w:rsidR="008F6A03" w:rsidRPr="00021EA6">
        <w:fldChar w:fldCharType="begin"/>
      </w:r>
      <w:r w:rsidR="008F6A03" w:rsidRPr="00021EA6">
        <w:instrText xml:space="preserve"> XE "</w:instrText>
      </w:r>
      <w:r w:rsidR="008F6A03" w:rsidRPr="00021EA6">
        <w:rPr>
          <w:i/>
          <w:iCs/>
        </w:rPr>
        <w:instrText>team</w:instrText>
      </w:r>
      <w:r w:rsidR="008F6A03" w:rsidRPr="00021EA6">
        <w:instrText xml:space="preserve">" </w:instrText>
      </w:r>
      <w:r w:rsidR="008F6A03" w:rsidRPr="00021EA6">
        <w:fldChar w:fldCharType="end"/>
      </w:r>
      <w:r w:rsidR="008F6A03" w:rsidRPr="00021EA6">
        <w:t>, conduct as much research as possible</w:t>
      </w:r>
      <w:r w:rsidR="00E00B79">
        <w:t xml:space="preserve"> with company executives and managers, as well as regarding state and local laws,</w:t>
      </w:r>
      <w:r w:rsidR="008F6A03" w:rsidRPr="00021EA6">
        <w:t xml:space="preserve"> before officially meeting with anyone in the firm about the actual project.</w:t>
      </w:r>
      <w:r w:rsidR="00E00B79">
        <w:t xml:space="preserve"> Doing some homework will help the team begin by </w:t>
      </w:r>
      <w:r w:rsidR="00A1667F">
        <w:t>strategically asking the right questions</w:t>
      </w:r>
      <w:r w:rsidR="00E00B79">
        <w:t xml:space="preserve">. </w:t>
      </w:r>
    </w:p>
    <w:p w14:paraId="5943502E" w14:textId="77777777" w:rsidR="00891847" w:rsidRPr="00021EA6" w:rsidRDefault="00891847" w:rsidP="00891847">
      <w:pPr>
        <w:overflowPunct w:val="0"/>
        <w:autoSpaceDE w:val="0"/>
        <w:autoSpaceDN w:val="0"/>
        <w:adjustRightInd w:val="0"/>
        <w:ind w:left="720"/>
        <w:jc w:val="both"/>
        <w:textAlignment w:val="baseline"/>
      </w:pPr>
    </w:p>
    <w:p w14:paraId="782D485F" w14:textId="77777777" w:rsidR="00862852" w:rsidRDefault="008F6A03" w:rsidP="00DE6730">
      <w:pPr>
        <w:numPr>
          <w:ilvl w:val="0"/>
          <w:numId w:val="12"/>
        </w:numPr>
        <w:overflowPunct w:val="0"/>
        <w:autoSpaceDE w:val="0"/>
        <w:autoSpaceDN w:val="0"/>
        <w:adjustRightInd w:val="0"/>
        <w:jc w:val="both"/>
        <w:textAlignment w:val="baseline"/>
      </w:pPr>
      <w:r w:rsidRPr="008F6A03">
        <w:t xml:space="preserve">Determine </w:t>
      </w:r>
      <w:r w:rsidR="001B7D4A">
        <w:t>the</w:t>
      </w:r>
      <w:r w:rsidRPr="008F6A03">
        <w:t xml:space="preserve"> established assessment and evaluation criteria for assessing the </w:t>
      </w:r>
      <w:r w:rsidR="00021EA6">
        <w:t>wage and hour practices</w:t>
      </w:r>
      <w:r w:rsidRPr="008F6A03">
        <w:t xml:space="preserve"> of </w:t>
      </w:r>
      <w:r w:rsidR="002C4470">
        <w:t>the</w:t>
      </w:r>
      <w:r w:rsidRPr="008F6A03">
        <w:t xml:space="preserve"> organization. </w:t>
      </w:r>
      <w:r w:rsidR="002C4470">
        <w:t>Try</w:t>
      </w:r>
      <w:r w:rsidR="00AF0564">
        <w:t xml:space="preserve"> to </w:t>
      </w:r>
      <w:r w:rsidR="00104E8C">
        <w:t>be</w:t>
      </w:r>
      <w:r w:rsidRPr="008F6A03">
        <w:t xml:space="preserve"> </w:t>
      </w:r>
      <w:r w:rsidR="00E00B79" w:rsidRPr="008F6A03">
        <w:t xml:space="preserve">objective </w:t>
      </w:r>
      <w:r w:rsidR="00E00B79">
        <w:t xml:space="preserve">by asking the same </w:t>
      </w:r>
      <w:r w:rsidR="0060387C">
        <w:t xml:space="preserve">pre-determined </w:t>
      </w:r>
      <w:r w:rsidR="00E00B79">
        <w:t xml:space="preserve">questions during each audit </w:t>
      </w:r>
      <w:r w:rsidRPr="008F6A03">
        <w:t xml:space="preserve">to determine if </w:t>
      </w:r>
      <w:r w:rsidR="002C4470">
        <w:t>the</w:t>
      </w:r>
      <w:r w:rsidRPr="008F6A03">
        <w:t xml:space="preserve"> organization should receive a grade of A (excellent), B (good), C (satisfactory or average), or D (below standard) for </w:t>
      </w:r>
      <w:r w:rsidR="002C4470">
        <w:t>the</w:t>
      </w:r>
      <w:r w:rsidRPr="008F6A03">
        <w:t xml:space="preserve"> </w:t>
      </w:r>
      <w:r w:rsidR="00021EA6">
        <w:t xml:space="preserve">wage and </w:t>
      </w:r>
    </w:p>
    <w:p w14:paraId="0145CB3F" w14:textId="77777777" w:rsidR="00862852" w:rsidRDefault="00862852">
      <w:pPr>
        <w:spacing w:before="240"/>
      </w:pPr>
      <w:r>
        <w:br w:type="page"/>
      </w:r>
    </w:p>
    <w:p w14:paraId="6CA6AF47" w14:textId="6D92F199" w:rsidR="008F6A03" w:rsidRDefault="00021EA6" w:rsidP="00862852">
      <w:pPr>
        <w:overflowPunct w:val="0"/>
        <w:autoSpaceDE w:val="0"/>
        <w:autoSpaceDN w:val="0"/>
        <w:adjustRightInd w:val="0"/>
        <w:ind w:left="720"/>
        <w:jc w:val="both"/>
        <w:textAlignment w:val="baseline"/>
      </w:pPr>
      <w:r>
        <w:lastRenderedPageBreak/>
        <w:t>hour practices</w:t>
      </w:r>
      <w:r w:rsidR="008F6A03" w:rsidRPr="008F6A03">
        <w:t xml:space="preserve"> audit</w:t>
      </w:r>
      <w:r w:rsidR="008F6A03" w:rsidRPr="008F6A03">
        <w:fldChar w:fldCharType="begin"/>
      </w:r>
      <w:r w:rsidR="008F6A03" w:rsidRPr="008F6A03">
        <w:instrText xml:space="preserve"> XE "diversity audit" </w:instrText>
      </w:r>
      <w:r w:rsidR="008F6A03" w:rsidRPr="008F6A03">
        <w:fldChar w:fldCharType="end"/>
      </w:r>
      <w:r w:rsidR="008F6A03" w:rsidRPr="008F6A03">
        <w:t xml:space="preserve">. </w:t>
      </w:r>
      <w:r w:rsidR="00BC41F2">
        <w:t>Of course, p</w:t>
      </w:r>
      <w:r w:rsidR="008F6A03" w:rsidRPr="008F6A03">
        <w:t xml:space="preserve">rovide sufficient reasons for </w:t>
      </w:r>
      <w:r w:rsidR="00BC41F2">
        <w:t>the</w:t>
      </w:r>
      <w:r w:rsidR="008F6A03" w:rsidRPr="008F6A03">
        <w:t xml:space="preserve"> grading of </w:t>
      </w:r>
      <w:r w:rsidR="007C66DA">
        <w:t>the</w:t>
      </w:r>
      <w:r w:rsidR="008F6A03" w:rsidRPr="008F6A03">
        <w:t xml:space="preserve"> organization and support it with objective information. </w:t>
      </w:r>
      <w:r w:rsidR="0060387C">
        <w:t xml:space="preserve">In the absence of quantifiable objective data, auditors can use qualitative input gathered </w:t>
      </w:r>
      <w:r w:rsidR="00891847">
        <w:t>by</w:t>
      </w:r>
      <w:r w:rsidR="0060387C">
        <w:t xml:space="preserve"> surveying employees through</w:t>
      </w:r>
      <w:r w:rsidR="006D339C">
        <w:t>out</w:t>
      </w:r>
      <w:r w:rsidR="0060387C">
        <w:t xml:space="preserve"> the company. It is important to be consistent during each auditing period by collecting similar data for assessment and comparison purposes. </w:t>
      </w:r>
    </w:p>
    <w:p w14:paraId="4B72BFA9" w14:textId="77777777" w:rsidR="00891847" w:rsidRPr="008F6A03" w:rsidRDefault="00891847" w:rsidP="00891847">
      <w:pPr>
        <w:overflowPunct w:val="0"/>
        <w:autoSpaceDE w:val="0"/>
        <w:autoSpaceDN w:val="0"/>
        <w:adjustRightInd w:val="0"/>
        <w:ind w:left="720"/>
        <w:jc w:val="both"/>
        <w:textAlignment w:val="baseline"/>
      </w:pPr>
    </w:p>
    <w:p w14:paraId="519F27C9" w14:textId="631BFDFD" w:rsidR="008F6A03" w:rsidRPr="008F6A03" w:rsidRDefault="008F6A03" w:rsidP="00DE6730">
      <w:pPr>
        <w:numPr>
          <w:ilvl w:val="0"/>
          <w:numId w:val="12"/>
        </w:numPr>
        <w:overflowPunct w:val="0"/>
        <w:autoSpaceDE w:val="0"/>
        <w:autoSpaceDN w:val="0"/>
        <w:adjustRightInd w:val="0"/>
        <w:jc w:val="both"/>
        <w:textAlignment w:val="baseline"/>
      </w:pPr>
      <w:r w:rsidRPr="0026753F">
        <w:t xml:space="preserve">Prepare </w:t>
      </w:r>
      <w:r w:rsidR="007C66DA" w:rsidRPr="0026753F">
        <w:t>the</w:t>
      </w:r>
      <w:r w:rsidRPr="0026753F">
        <w:t xml:space="preserve"> </w:t>
      </w:r>
      <w:r w:rsidR="0060387C" w:rsidRPr="0026753F">
        <w:t xml:space="preserve">structured </w:t>
      </w:r>
      <w:r w:rsidRPr="0026753F">
        <w:t>interview questions and survey instrument for primary research</w:t>
      </w:r>
      <w:r w:rsidR="00BC41F2" w:rsidRPr="0026753F">
        <w:t xml:space="preserve"> </w:t>
      </w:r>
      <w:r w:rsidR="0060387C" w:rsidRPr="0026753F">
        <w:t xml:space="preserve">with employees of the organization </w:t>
      </w:r>
      <w:r w:rsidR="00BC41F2" w:rsidRPr="0026753F">
        <w:t>so the same questions can be asked annually in future audits</w:t>
      </w:r>
      <w:r w:rsidRPr="0026753F">
        <w:t xml:space="preserve">. </w:t>
      </w:r>
      <w:r w:rsidR="0060387C" w:rsidRPr="0026753F">
        <w:t xml:space="preserve">While it would be </w:t>
      </w:r>
      <w:r w:rsidR="00F228CC">
        <w:t>helpful</w:t>
      </w:r>
      <w:r w:rsidR="0060387C" w:rsidRPr="0026753F">
        <w:t xml:space="preserve"> to get input from all employees by asking everyone to complete the structured survey, a sample of different groups of workers in each department, division, or region of the company can work well</w:t>
      </w:r>
      <w:r w:rsidR="00F228CC">
        <w:t>, too,</w:t>
      </w:r>
      <w:r w:rsidR="00596872" w:rsidRPr="0026753F">
        <w:t xml:space="preserve"> when the entire population cannot be engaged</w:t>
      </w:r>
      <w:r w:rsidR="0060387C" w:rsidRPr="0026753F">
        <w:t xml:space="preserve">. </w:t>
      </w:r>
      <w:r w:rsidR="00F24639">
        <w:t xml:space="preserve">Based on the company and industry </w:t>
      </w:r>
      <w:r w:rsidR="0026753F">
        <w:t>requirements</w:t>
      </w:r>
      <w:r w:rsidR="00F24639">
        <w:t>, possible q</w:t>
      </w:r>
      <w:r w:rsidR="00B07D97">
        <w:t xml:space="preserve">uestions can </w:t>
      </w:r>
      <w:r w:rsidR="00F24639">
        <w:t>focus on</w:t>
      </w:r>
      <w:r w:rsidR="00B07D97">
        <w:t xml:space="preserve"> such items as th</w:t>
      </w:r>
      <w:r w:rsidR="005277F3">
        <w:t xml:space="preserve">ose in Table 3 </w:t>
      </w:r>
      <w:r w:rsidR="0026753F">
        <w:t>for each of the four FLSA categories</w:t>
      </w:r>
      <w:r w:rsidR="00B07D97">
        <w:t xml:space="preserve">: </w:t>
      </w:r>
    </w:p>
    <w:p w14:paraId="77BDBEE1" w14:textId="77777777" w:rsidR="000E728F" w:rsidRDefault="000E728F" w:rsidP="000E728F">
      <w:pPr>
        <w:jc w:val="both"/>
        <w:rPr>
          <w:rFonts w:cstheme="minorHAnsi"/>
        </w:rPr>
      </w:pPr>
    </w:p>
    <w:p w14:paraId="39C1219E" w14:textId="77777777" w:rsidR="00AB6E2C" w:rsidRDefault="007E75C1" w:rsidP="007E75C1">
      <w:r>
        <w:t xml:space="preserve">            </w:t>
      </w:r>
      <w:r w:rsidR="005277F3" w:rsidRPr="00AB6E2C">
        <w:rPr>
          <w:b/>
          <w:bCs/>
        </w:rPr>
        <w:t>Table 3</w:t>
      </w:r>
      <w:r w:rsidR="005277F3">
        <w:t xml:space="preserve"> </w:t>
      </w:r>
    </w:p>
    <w:p w14:paraId="15CDF2E8" w14:textId="0616F4FC" w:rsidR="005277F3" w:rsidRDefault="005277F3" w:rsidP="00AB6E2C">
      <w:pPr>
        <w:ind w:firstLine="720"/>
      </w:pPr>
      <w:r w:rsidRPr="00AB6E2C">
        <w:rPr>
          <w:i/>
          <w:iCs/>
        </w:rPr>
        <w:t>Questions for an Annual Compensation Audit</w:t>
      </w:r>
    </w:p>
    <w:p w14:paraId="27EEF8DD" w14:textId="77777777" w:rsidR="005277F3" w:rsidRDefault="005277F3" w:rsidP="000E728F">
      <w:pPr>
        <w:jc w:val="both"/>
        <w:rPr>
          <w:rFonts w:cstheme="minorHAnsi"/>
        </w:rPr>
      </w:pPr>
    </w:p>
    <w:tbl>
      <w:tblPr>
        <w:tblStyle w:val="TableGrid"/>
        <w:tblW w:w="8730" w:type="dxa"/>
        <w:tblInd w:w="715" w:type="dxa"/>
        <w:tblLook w:val="04A0" w:firstRow="1" w:lastRow="0" w:firstColumn="1" w:lastColumn="0" w:noHBand="0" w:noVBand="1"/>
      </w:tblPr>
      <w:tblGrid>
        <w:gridCol w:w="7200"/>
        <w:gridCol w:w="1530"/>
      </w:tblGrid>
      <w:tr w:rsidR="00205512" w:rsidRPr="00205512" w14:paraId="6CD90795" w14:textId="77777777" w:rsidTr="00C939EE">
        <w:tc>
          <w:tcPr>
            <w:tcW w:w="7200" w:type="dxa"/>
            <w:shd w:val="clear" w:color="auto" w:fill="D9E2F3" w:themeFill="accent1" w:themeFillTint="33"/>
          </w:tcPr>
          <w:p w14:paraId="08C8DFB3" w14:textId="73077A66" w:rsidR="005277F3" w:rsidRPr="00205512" w:rsidRDefault="005277F3" w:rsidP="005277F3">
            <w:pPr>
              <w:jc w:val="center"/>
              <w:rPr>
                <w:rFonts w:cstheme="minorHAnsi"/>
                <w:b/>
                <w:bCs/>
                <w:sz w:val="20"/>
                <w:szCs w:val="20"/>
              </w:rPr>
            </w:pPr>
            <w:r w:rsidRPr="00205512">
              <w:rPr>
                <w:rFonts w:cstheme="minorHAnsi"/>
                <w:b/>
                <w:bCs/>
                <w:sz w:val="20"/>
                <w:szCs w:val="20"/>
              </w:rPr>
              <w:t>Questions for FLSA Requirements</w:t>
            </w:r>
          </w:p>
        </w:tc>
        <w:tc>
          <w:tcPr>
            <w:tcW w:w="1530" w:type="dxa"/>
            <w:shd w:val="clear" w:color="auto" w:fill="D9E2F3" w:themeFill="accent1" w:themeFillTint="33"/>
          </w:tcPr>
          <w:p w14:paraId="4DB81AB0" w14:textId="77777777" w:rsidR="005277F3" w:rsidRPr="00205512" w:rsidRDefault="005277F3" w:rsidP="005277F3">
            <w:pPr>
              <w:jc w:val="center"/>
              <w:rPr>
                <w:rFonts w:cstheme="minorHAnsi"/>
                <w:b/>
                <w:bCs/>
                <w:sz w:val="20"/>
                <w:szCs w:val="20"/>
                <w:u w:val="single"/>
              </w:rPr>
            </w:pPr>
            <w:r w:rsidRPr="00205512">
              <w:rPr>
                <w:rFonts w:cstheme="minorHAnsi"/>
                <w:b/>
                <w:bCs/>
                <w:sz w:val="20"/>
                <w:szCs w:val="20"/>
                <w:u w:val="single"/>
              </w:rPr>
              <w:t>Yes / No</w:t>
            </w:r>
          </w:p>
          <w:p w14:paraId="1D3A9E56" w14:textId="204A7996" w:rsidR="004903E7" w:rsidRPr="00205512" w:rsidRDefault="004903E7" w:rsidP="005277F3">
            <w:pPr>
              <w:jc w:val="center"/>
              <w:rPr>
                <w:rFonts w:cstheme="minorHAnsi"/>
                <w:b/>
                <w:bCs/>
                <w:sz w:val="20"/>
                <w:szCs w:val="20"/>
              </w:rPr>
            </w:pPr>
            <w:r w:rsidRPr="00205512">
              <w:rPr>
                <w:rFonts w:cstheme="minorHAnsi"/>
                <w:b/>
                <w:bCs/>
                <w:sz w:val="20"/>
                <w:szCs w:val="20"/>
              </w:rPr>
              <w:t>Notes</w:t>
            </w:r>
          </w:p>
        </w:tc>
      </w:tr>
      <w:tr w:rsidR="00205512" w:rsidRPr="00205512" w14:paraId="45BE3877" w14:textId="77777777" w:rsidTr="005277F3">
        <w:tc>
          <w:tcPr>
            <w:tcW w:w="7200" w:type="dxa"/>
          </w:tcPr>
          <w:p w14:paraId="7BA1D992" w14:textId="556A03A8" w:rsidR="005277F3" w:rsidRPr="00205512" w:rsidRDefault="005277F3" w:rsidP="005277F3">
            <w:pPr>
              <w:jc w:val="both"/>
              <w:rPr>
                <w:b/>
                <w:bCs/>
                <w:i/>
                <w:iCs/>
                <w:sz w:val="20"/>
                <w:szCs w:val="20"/>
              </w:rPr>
            </w:pPr>
            <w:r w:rsidRPr="00205512">
              <w:rPr>
                <w:b/>
                <w:bCs/>
                <w:i/>
                <w:iCs/>
                <w:sz w:val="20"/>
                <w:szCs w:val="20"/>
              </w:rPr>
              <w:t>A. Mini</w:t>
            </w:r>
            <w:r w:rsidR="004903E7" w:rsidRPr="00205512">
              <w:rPr>
                <w:b/>
                <w:bCs/>
                <w:i/>
                <w:iCs/>
                <w:sz w:val="20"/>
                <w:szCs w:val="20"/>
              </w:rPr>
              <w:t>m</w:t>
            </w:r>
            <w:r w:rsidRPr="00205512">
              <w:rPr>
                <w:b/>
                <w:bCs/>
                <w:i/>
                <w:iCs/>
                <w:sz w:val="20"/>
                <w:szCs w:val="20"/>
              </w:rPr>
              <w:t>um Wage:</w:t>
            </w:r>
          </w:p>
          <w:p w14:paraId="0B24BCB0"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Is every employee paid at least at the federal minimum wage level?</w:t>
            </w:r>
          </w:p>
          <w:p w14:paraId="1B676F27"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Is every employee paid in alignment with the local city and state regulations? </w:t>
            </w:r>
          </w:p>
          <w:p w14:paraId="5D04BDC3" w14:textId="77777777" w:rsidR="005277F3" w:rsidRPr="00205512" w:rsidRDefault="005277F3" w:rsidP="000E728F">
            <w:pPr>
              <w:jc w:val="both"/>
              <w:rPr>
                <w:rFonts w:cstheme="minorHAnsi"/>
                <w:sz w:val="20"/>
                <w:szCs w:val="20"/>
              </w:rPr>
            </w:pPr>
          </w:p>
        </w:tc>
        <w:tc>
          <w:tcPr>
            <w:tcW w:w="1530" w:type="dxa"/>
          </w:tcPr>
          <w:p w14:paraId="19F0CB91" w14:textId="77777777" w:rsidR="005277F3" w:rsidRPr="00205512" w:rsidRDefault="005277F3" w:rsidP="000E728F">
            <w:pPr>
              <w:jc w:val="both"/>
              <w:rPr>
                <w:rFonts w:cstheme="minorHAnsi"/>
                <w:sz w:val="20"/>
                <w:szCs w:val="20"/>
              </w:rPr>
            </w:pPr>
          </w:p>
        </w:tc>
      </w:tr>
      <w:tr w:rsidR="00205512" w:rsidRPr="00205512" w14:paraId="2142F4C1" w14:textId="77777777" w:rsidTr="00F17240">
        <w:tc>
          <w:tcPr>
            <w:tcW w:w="7200" w:type="dxa"/>
          </w:tcPr>
          <w:p w14:paraId="579A8E68" w14:textId="77777777" w:rsidR="005277F3" w:rsidRPr="00205512" w:rsidRDefault="005277F3" w:rsidP="005277F3">
            <w:pPr>
              <w:jc w:val="both"/>
              <w:rPr>
                <w:b/>
                <w:bCs/>
                <w:i/>
                <w:iCs/>
                <w:sz w:val="20"/>
                <w:szCs w:val="20"/>
              </w:rPr>
            </w:pPr>
            <w:r w:rsidRPr="00205512">
              <w:rPr>
                <w:b/>
                <w:bCs/>
                <w:i/>
                <w:iCs/>
                <w:sz w:val="20"/>
                <w:szCs w:val="20"/>
              </w:rPr>
              <w:t>B. Child Labor:</w:t>
            </w:r>
          </w:p>
          <w:p w14:paraId="5F560C36"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Are minors employed only for tasks they are allowed to do based on FLSA and OSHA requirements? </w:t>
            </w:r>
          </w:p>
          <w:p w14:paraId="031F6B0F"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Are minors scheduled in compliance with federal and local laws in each state? </w:t>
            </w:r>
          </w:p>
          <w:p w14:paraId="675AC017" w14:textId="0604D601" w:rsidR="005277F3" w:rsidRPr="00205512" w:rsidRDefault="005277F3" w:rsidP="005277F3">
            <w:pPr>
              <w:pStyle w:val="ListParagraph"/>
              <w:numPr>
                <w:ilvl w:val="3"/>
                <w:numId w:val="20"/>
              </w:numPr>
              <w:ind w:left="360"/>
              <w:jc w:val="both"/>
              <w:rPr>
                <w:sz w:val="20"/>
                <w:szCs w:val="20"/>
              </w:rPr>
            </w:pPr>
            <w:r w:rsidRPr="00205512">
              <w:rPr>
                <w:sz w:val="20"/>
                <w:szCs w:val="20"/>
              </w:rPr>
              <w:t>Have there been any minors that were injured on the job? If so, have</w:t>
            </w:r>
            <w:r w:rsidR="004903E7" w:rsidRPr="00205512">
              <w:rPr>
                <w:sz w:val="20"/>
                <w:szCs w:val="20"/>
              </w:rPr>
              <w:t xml:space="preserve"> we</w:t>
            </w:r>
            <w:r w:rsidRPr="00205512">
              <w:rPr>
                <w:sz w:val="20"/>
                <w:szCs w:val="20"/>
              </w:rPr>
              <w:t xml:space="preserve"> put</w:t>
            </w:r>
            <w:r w:rsidR="004903E7" w:rsidRPr="00205512">
              <w:rPr>
                <w:sz w:val="20"/>
                <w:szCs w:val="20"/>
              </w:rPr>
              <w:t xml:space="preserve"> strong</w:t>
            </w:r>
            <w:r w:rsidRPr="00205512">
              <w:rPr>
                <w:sz w:val="20"/>
                <w:szCs w:val="20"/>
              </w:rPr>
              <w:t xml:space="preserve"> policies in place to avoid </w:t>
            </w:r>
            <w:r w:rsidR="004903E7" w:rsidRPr="00205512">
              <w:rPr>
                <w:sz w:val="20"/>
                <w:szCs w:val="20"/>
              </w:rPr>
              <w:t>such incidents</w:t>
            </w:r>
            <w:r w:rsidRPr="00205512">
              <w:rPr>
                <w:sz w:val="20"/>
                <w:szCs w:val="20"/>
              </w:rPr>
              <w:t xml:space="preserve"> in the future?  </w:t>
            </w:r>
          </w:p>
          <w:p w14:paraId="263E2671" w14:textId="77777777" w:rsidR="005277F3" w:rsidRPr="00205512" w:rsidRDefault="005277F3" w:rsidP="00F17240">
            <w:pPr>
              <w:jc w:val="both"/>
              <w:rPr>
                <w:rFonts w:cstheme="minorHAnsi"/>
                <w:sz w:val="20"/>
                <w:szCs w:val="20"/>
              </w:rPr>
            </w:pPr>
          </w:p>
        </w:tc>
        <w:tc>
          <w:tcPr>
            <w:tcW w:w="1530" w:type="dxa"/>
          </w:tcPr>
          <w:p w14:paraId="395587AE" w14:textId="77777777" w:rsidR="005277F3" w:rsidRPr="00205512" w:rsidRDefault="005277F3" w:rsidP="00F17240">
            <w:pPr>
              <w:jc w:val="both"/>
              <w:rPr>
                <w:rFonts w:cstheme="minorHAnsi"/>
                <w:sz w:val="20"/>
                <w:szCs w:val="20"/>
              </w:rPr>
            </w:pPr>
          </w:p>
        </w:tc>
      </w:tr>
      <w:tr w:rsidR="00205512" w:rsidRPr="00205512" w14:paraId="4BDF72EF" w14:textId="77777777" w:rsidTr="00F17240">
        <w:tc>
          <w:tcPr>
            <w:tcW w:w="7200" w:type="dxa"/>
          </w:tcPr>
          <w:p w14:paraId="45E8A0EC" w14:textId="77777777" w:rsidR="005277F3" w:rsidRPr="00205512" w:rsidRDefault="005277F3" w:rsidP="005277F3">
            <w:pPr>
              <w:jc w:val="both"/>
              <w:rPr>
                <w:b/>
                <w:bCs/>
                <w:i/>
                <w:iCs/>
                <w:sz w:val="20"/>
                <w:szCs w:val="20"/>
              </w:rPr>
            </w:pPr>
            <w:r w:rsidRPr="00205512">
              <w:rPr>
                <w:b/>
                <w:bCs/>
                <w:i/>
                <w:iCs/>
                <w:sz w:val="20"/>
                <w:szCs w:val="20"/>
              </w:rPr>
              <w:t>C. Overtime Pay:</w:t>
            </w:r>
          </w:p>
          <w:p w14:paraId="08724E49"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Are the classifications of exempt and non-exempt employees correctly determined? </w:t>
            </w:r>
          </w:p>
          <w:p w14:paraId="2432041D"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Are employees paid properly for overtime hours and value-added tasks performed while they are on break, off the job, and/or travel time for work-related functions? </w:t>
            </w:r>
          </w:p>
          <w:p w14:paraId="2DD48BDA"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Is there evidence that there is no discrimination in salaries, merit increases, promotions, or bonuses due to an employee’s race or sex?</w:t>
            </w:r>
          </w:p>
          <w:p w14:paraId="4E05F054"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Based on the ABC Test, is there sufficient evidence that volunteers and contractors are correctly classified and paid in alignment with all applicable regulations? </w:t>
            </w:r>
          </w:p>
          <w:p w14:paraId="20B46216" w14:textId="77777777" w:rsidR="005277F3" w:rsidRPr="00205512" w:rsidRDefault="005277F3" w:rsidP="00F17240">
            <w:pPr>
              <w:jc w:val="both"/>
              <w:rPr>
                <w:rFonts w:cstheme="minorHAnsi"/>
                <w:sz w:val="20"/>
                <w:szCs w:val="20"/>
              </w:rPr>
            </w:pPr>
          </w:p>
        </w:tc>
        <w:tc>
          <w:tcPr>
            <w:tcW w:w="1530" w:type="dxa"/>
          </w:tcPr>
          <w:p w14:paraId="4323B4E4" w14:textId="77777777" w:rsidR="005277F3" w:rsidRPr="00205512" w:rsidRDefault="005277F3" w:rsidP="00F17240">
            <w:pPr>
              <w:jc w:val="both"/>
              <w:rPr>
                <w:rFonts w:cstheme="minorHAnsi"/>
                <w:sz w:val="20"/>
                <w:szCs w:val="20"/>
              </w:rPr>
            </w:pPr>
          </w:p>
        </w:tc>
      </w:tr>
      <w:tr w:rsidR="00205512" w:rsidRPr="00205512" w14:paraId="4352E3FB" w14:textId="77777777" w:rsidTr="005277F3">
        <w:tc>
          <w:tcPr>
            <w:tcW w:w="7200" w:type="dxa"/>
          </w:tcPr>
          <w:p w14:paraId="4F9916E1" w14:textId="77777777" w:rsidR="005277F3" w:rsidRPr="00205512" w:rsidRDefault="005277F3" w:rsidP="005277F3">
            <w:pPr>
              <w:jc w:val="both"/>
              <w:rPr>
                <w:b/>
                <w:bCs/>
                <w:i/>
                <w:iCs/>
                <w:sz w:val="20"/>
                <w:szCs w:val="20"/>
              </w:rPr>
            </w:pPr>
            <w:r w:rsidRPr="00205512">
              <w:rPr>
                <w:b/>
                <w:bCs/>
                <w:i/>
                <w:iCs/>
                <w:sz w:val="20"/>
                <w:szCs w:val="20"/>
              </w:rPr>
              <w:t>D. Record-keeping:</w:t>
            </w:r>
          </w:p>
          <w:p w14:paraId="3F0FA4DB"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Is there a record of all employees’ hours worked and wages paid for a minimum of three years? </w:t>
            </w:r>
          </w:p>
          <w:p w14:paraId="56344DB5" w14:textId="77777777" w:rsidR="005277F3" w:rsidRPr="00205512" w:rsidRDefault="005277F3" w:rsidP="005277F3">
            <w:pPr>
              <w:pStyle w:val="ListParagraph"/>
              <w:numPr>
                <w:ilvl w:val="3"/>
                <w:numId w:val="20"/>
              </w:numPr>
              <w:ind w:left="360"/>
              <w:jc w:val="both"/>
              <w:rPr>
                <w:sz w:val="20"/>
                <w:szCs w:val="20"/>
              </w:rPr>
            </w:pPr>
            <w:r w:rsidRPr="00205512">
              <w:rPr>
                <w:sz w:val="20"/>
                <w:szCs w:val="20"/>
              </w:rPr>
              <w:t xml:space="preserve">Are we keeping a record of the required documents for at least seven years? </w:t>
            </w:r>
          </w:p>
          <w:p w14:paraId="2D890F50" w14:textId="77777777" w:rsidR="005277F3" w:rsidRPr="00205512" w:rsidRDefault="005277F3" w:rsidP="000E728F">
            <w:pPr>
              <w:jc w:val="both"/>
              <w:rPr>
                <w:rFonts w:cstheme="minorHAnsi"/>
                <w:sz w:val="20"/>
                <w:szCs w:val="20"/>
              </w:rPr>
            </w:pPr>
          </w:p>
        </w:tc>
        <w:tc>
          <w:tcPr>
            <w:tcW w:w="1530" w:type="dxa"/>
          </w:tcPr>
          <w:p w14:paraId="7E1D40FB" w14:textId="77777777" w:rsidR="005277F3" w:rsidRPr="00205512" w:rsidRDefault="005277F3" w:rsidP="000E728F">
            <w:pPr>
              <w:jc w:val="both"/>
              <w:rPr>
                <w:rFonts w:cstheme="minorHAnsi"/>
                <w:sz w:val="20"/>
                <w:szCs w:val="20"/>
              </w:rPr>
            </w:pPr>
          </w:p>
        </w:tc>
      </w:tr>
    </w:tbl>
    <w:p w14:paraId="166086A0" w14:textId="29B1AB16" w:rsidR="00B07D97" w:rsidRPr="005277F3" w:rsidRDefault="00B07D97" w:rsidP="005277F3">
      <w:pPr>
        <w:jc w:val="both"/>
        <w:rPr>
          <w:color w:val="00B050"/>
        </w:rPr>
      </w:pPr>
      <w:bookmarkStart w:id="1" w:name="_Hlk152489999"/>
    </w:p>
    <w:bookmarkEnd w:id="1"/>
    <w:p w14:paraId="55F3C9C6" w14:textId="77777777" w:rsidR="002331F9" w:rsidRDefault="002331F9" w:rsidP="000E728F">
      <w:pPr>
        <w:jc w:val="both"/>
        <w:rPr>
          <w:rFonts w:cstheme="minorHAnsi"/>
        </w:rPr>
      </w:pPr>
    </w:p>
    <w:p w14:paraId="36847051" w14:textId="49AA6840" w:rsidR="006E3FDC" w:rsidRDefault="004D5C9B" w:rsidP="00891847">
      <w:pPr>
        <w:ind w:firstLine="720"/>
        <w:jc w:val="both"/>
      </w:pPr>
      <w:r>
        <w:rPr>
          <w:rFonts w:cstheme="minorHAnsi"/>
        </w:rPr>
        <w:t>For a</w:t>
      </w:r>
      <w:r w:rsidR="00BC41F2" w:rsidRPr="00F86015">
        <w:rPr>
          <w:rFonts w:cstheme="minorHAnsi"/>
        </w:rPr>
        <w:t xml:space="preserve"> company</w:t>
      </w:r>
      <w:r>
        <w:rPr>
          <w:rFonts w:cstheme="minorHAnsi"/>
        </w:rPr>
        <w:t xml:space="preserve"> that</w:t>
      </w:r>
      <w:r w:rsidR="00BC41F2" w:rsidRPr="00F86015">
        <w:rPr>
          <w:rFonts w:cstheme="minorHAnsi"/>
        </w:rPr>
        <w:t xml:space="preserve"> is considered a medium-sized firm </w:t>
      </w:r>
      <w:r w:rsidR="00F214C3">
        <w:rPr>
          <w:rFonts w:cstheme="minorHAnsi"/>
        </w:rPr>
        <w:t xml:space="preserve">(usually </w:t>
      </w:r>
      <w:r w:rsidR="00BC41F2" w:rsidRPr="00F86015">
        <w:rPr>
          <w:rFonts w:cstheme="minorHAnsi"/>
        </w:rPr>
        <w:t xml:space="preserve">with </w:t>
      </w:r>
      <w:r w:rsidR="00B774AE" w:rsidRPr="00F86015">
        <w:rPr>
          <w:rFonts w:cstheme="minorHAnsi"/>
        </w:rPr>
        <w:t xml:space="preserve">500 </w:t>
      </w:r>
      <w:r w:rsidR="003A1BF9">
        <w:rPr>
          <w:rFonts w:cstheme="minorHAnsi"/>
        </w:rPr>
        <w:t xml:space="preserve">or more </w:t>
      </w:r>
      <w:r w:rsidR="00B774AE" w:rsidRPr="00F86015">
        <w:rPr>
          <w:rFonts w:cstheme="minorHAnsi"/>
        </w:rPr>
        <w:t>employee</w:t>
      </w:r>
      <w:r w:rsidR="00F7144F" w:rsidRPr="00F86015">
        <w:rPr>
          <w:rFonts w:cstheme="minorHAnsi"/>
        </w:rPr>
        <w:t xml:space="preserve">s of different ages, </w:t>
      </w:r>
      <w:r w:rsidR="00020BFC" w:rsidRPr="00F86015">
        <w:rPr>
          <w:rFonts w:cstheme="minorHAnsi"/>
        </w:rPr>
        <w:t>ranks,</w:t>
      </w:r>
      <w:r w:rsidR="00F7144F" w:rsidRPr="00F86015">
        <w:rPr>
          <w:rFonts w:cstheme="minorHAnsi"/>
        </w:rPr>
        <w:t xml:space="preserve"> and pay grades</w:t>
      </w:r>
      <w:r w:rsidR="00F214C3">
        <w:rPr>
          <w:rFonts w:cstheme="minorHAnsi"/>
        </w:rPr>
        <w:t>)</w:t>
      </w:r>
      <w:r w:rsidR="00AC2A3E">
        <w:rPr>
          <w:rFonts w:cstheme="minorHAnsi"/>
        </w:rPr>
        <w:t>,</w:t>
      </w:r>
      <w:r w:rsidR="00F7144F" w:rsidRPr="00F86015">
        <w:rPr>
          <w:rFonts w:cstheme="minorHAnsi"/>
        </w:rPr>
        <w:t xml:space="preserve"> the annual audit </w:t>
      </w:r>
      <w:r w:rsidR="00A01C14">
        <w:rPr>
          <w:rFonts w:cstheme="minorHAnsi"/>
        </w:rPr>
        <w:t>c</w:t>
      </w:r>
      <w:r w:rsidR="00F7144F" w:rsidRPr="00F86015">
        <w:rPr>
          <w:rFonts w:cstheme="minorHAnsi"/>
        </w:rPr>
        <w:t xml:space="preserve">ould include the general </w:t>
      </w:r>
      <w:r w:rsidR="00F7445F" w:rsidRPr="00F86015">
        <w:rPr>
          <w:rFonts w:cstheme="minorHAnsi"/>
        </w:rPr>
        <w:t>steps</w:t>
      </w:r>
      <w:r w:rsidR="00822879">
        <w:rPr>
          <w:rFonts w:cstheme="minorHAnsi"/>
        </w:rPr>
        <w:t xml:space="preserve"> </w:t>
      </w:r>
      <w:r w:rsidR="001F2F11">
        <w:rPr>
          <w:rFonts w:cstheme="minorHAnsi"/>
        </w:rPr>
        <w:t xml:space="preserve">presented in Table </w:t>
      </w:r>
      <w:r w:rsidR="005277F3">
        <w:rPr>
          <w:rFonts w:cstheme="minorHAnsi"/>
        </w:rPr>
        <w:t>4</w:t>
      </w:r>
      <w:r w:rsidR="001F2F11">
        <w:rPr>
          <w:rFonts w:cstheme="minorHAnsi"/>
        </w:rPr>
        <w:t xml:space="preserve"> </w:t>
      </w:r>
      <w:r w:rsidR="00822879">
        <w:rPr>
          <w:rFonts w:cstheme="minorHAnsi"/>
        </w:rPr>
        <w:t>(</w:t>
      </w:r>
      <w:r w:rsidR="00822879" w:rsidRPr="0062006C">
        <w:t>Alvine, 2019</w:t>
      </w:r>
      <w:r w:rsidR="00822879">
        <w:t>;</w:t>
      </w:r>
      <w:r w:rsidR="00F77380">
        <w:t xml:space="preserve"> </w:t>
      </w:r>
      <w:r w:rsidR="00B007C0">
        <w:t xml:space="preserve">Mujtaba, 2022; </w:t>
      </w:r>
      <w:proofErr w:type="spellStart"/>
      <w:r w:rsidR="00E74148">
        <w:t>Kun</w:t>
      </w:r>
      <w:proofErr w:type="spellEnd"/>
      <w:r w:rsidR="00E74148">
        <w:t xml:space="preserve">, </w:t>
      </w:r>
      <w:proofErr w:type="spellStart"/>
      <w:r w:rsidR="00E74148">
        <w:t>Ruzal</w:t>
      </w:r>
      <w:proofErr w:type="spellEnd"/>
      <w:r w:rsidR="00E74148">
        <w:t xml:space="preserve">, &amp; Sullivan, 2018; </w:t>
      </w:r>
      <w:r w:rsidR="00F77380" w:rsidRPr="00CD7F60">
        <w:t>Jackson</w:t>
      </w:r>
      <w:r w:rsidR="00BE2B2C">
        <w:t xml:space="preserve"> et al.</w:t>
      </w:r>
      <w:r w:rsidR="00F77380" w:rsidRPr="00CD7F60">
        <w:t>, 2017</w:t>
      </w:r>
      <w:r w:rsidR="00F77380">
        <w:t>)</w:t>
      </w:r>
      <w:r w:rsidR="00BB5E44">
        <w:t xml:space="preserve">. </w:t>
      </w:r>
    </w:p>
    <w:p w14:paraId="63915EBD" w14:textId="2FF0D24D" w:rsidR="005E6CC5" w:rsidRDefault="005E6CC5" w:rsidP="000E728F">
      <w:pPr>
        <w:jc w:val="both"/>
      </w:pPr>
    </w:p>
    <w:p w14:paraId="33E4D112" w14:textId="77777777" w:rsidR="00AB6E2C" w:rsidRDefault="00F228CC" w:rsidP="00F228CC">
      <w:r>
        <w:t xml:space="preserve">  </w:t>
      </w:r>
      <w:r w:rsidR="001F2F11" w:rsidRPr="00AB6E2C">
        <w:rPr>
          <w:b/>
          <w:bCs/>
        </w:rPr>
        <w:t xml:space="preserve">Table </w:t>
      </w:r>
      <w:r w:rsidR="005277F3" w:rsidRPr="00AB6E2C">
        <w:rPr>
          <w:b/>
          <w:bCs/>
        </w:rPr>
        <w:t>4</w:t>
      </w:r>
      <w:r w:rsidR="001F2F11">
        <w:t xml:space="preserve"> </w:t>
      </w:r>
    </w:p>
    <w:p w14:paraId="375F4796" w14:textId="56E3996C" w:rsidR="005E6CC5" w:rsidRPr="00AB6E2C" w:rsidRDefault="00AB6E2C" w:rsidP="00F228CC">
      <w:pPr>
        <w:rPr>
          <w:i/>
          <w:iCs/>
        </w:rPr>
      </w:pPr>
      <w:r>
        <w:t xml:space="preserve">  </w:t>
      </w:r>
      <w:r w:rsidR="001F2F11" w:rsidRPr="00AB6E2C">
        <w:rPr>
          <w:i/>
          <w:iCs/>
        </w:rPr>
        <w:t>Wage and Hour Auditing Steps</w:t>
      </w:r>
    </w:p>
    <w:p w14:paraId="3A7C3FA4" w14:textId="77777777" w:rsidR="001F2F11" w:rsidRDefault="001F2F11" w:rsidP="001F2F11">
      <w:pPr>
        <w:jc w:val="center"/>
      </w:pPr>
    </w:p>
    <w:tbl>
      <w:tblPr>
        <w:tblStyle w:val="TableGrid"/>
        <w:tblW w:w="9265" w:type="dxa"/>
        <w:tblInd w:w="85" w:type="dxa"/>
        <w:tblLook w:val="04A0" w:firstRow="1" w:lastRow="0" w:firstColumn="1" w:lastColumn="0" w:noHBand="0" w:noVBand="1"/>
      </w:tblPr>
      <w:tblGrid>
        <w:gridCol w:w="2335"/>
        <w:gridCol w:w="6930"/>
      </w:tblGrid>
      <w:tr w:rsidR="005E6CC5" w:rsidRPr="001F2F11" w14:paraId="64F273DB" w14:textId="77777777" w:rsidTr="005277F3">
        <w:tc>
          <w:tcPr>
            <w:tcW w:w="2335" w:type="dxa"/>
            <w:shd w:val="clear" w:color="auto" w:fill="D9E2F3" w:themeFill="accent1" w:themeFillTint="33"/>
          </w:tcPr>
          <w:p w14:paraId="08C73AED" w14:textId="32BE07ED" w:rsidR="005E6CC5" w:rsidRPr="001F2F11" w:rsidRDefault="001F2F11" w:rsidP="00E604B5">
            <w:pPr>
              <w:jc w:val="center"/>
              <w:rPr>
                <w:b/>
                <w:bCs/>
              </w:rPr>
            </w:pPr>
            <w:r w:rsidRPr="001F2F11">
              <w:rPr>
                <w:b/>
                <w:bCs/>
              </w:rPr>
              <w:t>Steps</w:t>
            </w:r>
          </w:p>
        </w:tc>
        <w:tc>
          <w:tcPr>
            <w:tcW w:w="6930" w:type="dxa"/>
            <w:shd w:val="clear" w:color="auto" w:fill="D9E2F3" w:themeFill="accent1" w:themeFillTint="33"/>
          </w:tcPr>
          <w:p w14:paraId="5E2C4F7E" w14:textId="787840BA" w:rsidR="005E6CC5" w:rsidRPr="001F2F11" w:rsidRDefault="001F2F11" w:rsidP="00E604B5">
            <w:pPr>
              <w:jc w:val="center"/>
              <w:rPr>
                <w:b/>
                <w:bCs/>
              </w:rPr>
            </w:pPr>
            <w:r w:rsidRPr="001F2F11">
              <w:rPr>
                <w:b/>
                <w:bCs/>
              </w:rPr>
              <w:t>Tasks and Procedures</w:t>
            </w:r>
          </w:p>
        </w:tc>
      </w:tr>
      <w:tr w:rsidR="005E6CC5" w14:paraId="2398FADD" w14:textId="77777777" w:rsidTr="005277F3">
        <w:tc>
          <w:tcPr>
            <w:tcW w:w="2335" w:type="dxa"/>
          </w:tcPr>
          <w:p w14:paraId="445385A7" w14:textId="712A14FA" w:rsidR="005E6CC5" w:rsidRPr="001F2F11" w:rsidRDefault="005E6CC5" w:rsidP="00DE6730">
            <w:pPr>
              <w:pStyle w:val="ListParagraph"/>
              <w:numPr>
                <w:ilvl w:val="0"/>
                <w:numId w:val="18"/>
              </w:numPr>
              <w:rPr>
                <w:i/>
                <w:iCs/>
              </w:rPr>
            </w:pPr>
            <w:r w:rsidRPr="001F2F11">
              <w:rPr>
                <w:i/>
                <w:iCs/>
              </w:rPr>
              <w:t xml:space="preserve">Conduct </w:t>
            </w:r>
            <w:r w:rsidR="00CD3D89">
              <w:rPr>
                <w:i/>
                <w:iCs/>
              </w:rPr>
              <w:t xml:space="preserve">surveys and/or </w:t>
            </w:r>
            <w:r w:rsidRPr="001F2F11">
              <w:rPr>
                <w:i/>
                <w:iCs/>
              </w:rPr>
              <w:t>interview</w:t>
            </w:r>
            <w:r w:rsidR="00CD3D89">
              <w:rPr>
                <w:i/>
                <w:iCs/>
              </w:rPr>
              <w:t>s</w:t>
            </w:r>
          </w:p>
        </w:tc>
        <w:tc>
          <w:tcPr>
            <w:tcW w:w="6930" w:type="dxa"/>
          </w:tcPr>
          <w:p w14:paraId="533B437D" w14:textId="711413DE" w:rsidR="005E6CC5" w:rsidRPr="001F2F11" w:rsidRDefault="005E6CC5" w:rsidP="005E6CC5">
            <w:pPr>
              <w:rPr>
                <w:rFonts w:cstheme="minorHAnsi"/>
                <w:sz w:val="20"/>
                <w:szCs w:val="20"/>
              </w:rPr>
            </w:pPr>
            <w:r w:rsidRPr="001F2F11">
              <w:rPr>
                <w:sz w:val="20"/>
                <w:szCs w:val="20"/>
              </w:rPr>
              <w:t>Send out the structured survey to the designated employees. While structured surveys do provide efficiency in the data collection process, qualitative interviews can also be effective in gaining deeper-level data when conducted by qualified professionals</w:t>
            </w:r>
            <w:r w:rsidR="00BB5E44">
              <w:rPr>
                <w:sz w:val="20"/>
                <w:szCs w:val="20"/>
              </w:rPr>
              <w:t xml:space="preserve">. </w:t>
            </w:r>
          </w:p>
        </w:tc>
      </w:tr>
      <w:tr w:rsidR="005E6CC5" w14:paraId="3C9CF064" w14:textId="77777777" w:rsidTr="005277F3">
        <w:tc>
          <w:tcPr>
            <w:tcW w:w="2335" w:type="dxa"/>
          </w:tcPr>
          <w:p w14:paraId="3EDCABB4" w14:textId="13EED041" w:rsidR="005E6CC5" w:rsidRPr="001F2F11" w:rsidRDefault="00520F01" w:rsidP="00DE6730">
            <w:pPr>
              <w:pStyle w:val="ListParagraph"/>
              <w:numPr>
                <w:ilvl w:val="0"/>
                <w:numId w:val="18"/>
              </w:numPr>
              <w:rPr>
                <w:i/>
                <w:iCs/>
              </w:rPr>
            </w:pPr>
            <w:r>
              <w:rPr>
                <w:rFonts w:cstheme="minorHAnsi"/>
                <w:i/>
                <w:iCs/>
              </w:rPr>
              <w:t>C</w:t>
            </w:r>
            <w:r w:rsidR="005E6CC5" w:rsidRPr="001F2F11">
              <w:rPr>
                <w:rFonts w:cstheme="minorHAnsi"/>
                <w:i/>
                <w:iCs/>
              </w:rPr>
              <w:t>onfirm the accuracy of job classifications.</w:t>
            </w:r>
          </w:p>
        </w:tc>
        <w:tc>
          <w:tcPr>
            <w:tcW w:w="6930" w:type="dxa"/>
          </w:tcPr>
          <w:p w14:paraId="32B3F3CE" w14:textId="16CC4A5C" w:rsidR="005E6CC5" w:rsidRPr="001F2F11" w:rsidRDefault="005E6CC5" w:rsidP="005E6CC5">
            <w:pPr>
              <w:rPr>
                <w:sz w:val="20"/>
                <w:szCs w:val="20"/>
              </w:rPr>
            </w:pPr>
            <w:r w:rsidRPr="001F2F11">
              <w:rPr>
                <w:rFonts w:cstheme="minorHAnsi"/>
                <w:sz w:val="20"/>
                <w:szCs w:val="20"/>
              </w:rPr>
              <w:t>Tasks involved here would include scrutinizing job descriptions, duties being performed, qualifications being required for all the jobs, and making sure all exempt and non-exempt wages paid are in full compliance with FLSA.</w:t>
            </w:r>
          </w:p>
        </w:tc>
      </w:tr>
      <w:tr w:rsidR="005E6CC5" w14:paraId="63C478B0" w14:textId="77777777" w:rsidTr="005277F3">
        <w:tc>
          <w:tcPr>
            <w:tcW w:w="2335" w:type="dxa"/>
          </w:tcPr>
          <w:p w14:paraId="6BBEFBE6" w14:textId="56B27501" w:rsidR="005E6CC5" w:rsidRPr="001F2F11" w:rsidRDefault="005E6CC5" w:rsidP="00DE6730">
            <w:pPr>
              <w:pStyle w:val="ListParagraph"/>
              <w:numPr>
                <w:ilvl w:val="0"/>
                <w:numId w:val="18"/>
              </w:numPr>
              <w:rPr>
                <w:i/>
                <w:iCs/>
              </w:rPr>
            </w:pPr>
            <w:r w:rsidRPr="001F2F11">
              <w:rPr>
                <w:rFonts w:cstheme="minorHAnsi"/>
                <w:i/>
                <w:iCs/>
              </w:rPr>
              <w:t xml:space="preserve">Evaluate the wage and hour policies to make sure they are current, </w:t>
            </w:r>
            <w:r w:rsidR="001F2F11" w:rsidRPr="001F2F11">
              <w:rPr>
                <w:rFonts w:cstheme="minorHAnsi"/>
                <w:i/>
                <w:iCs/>
              </w:rPr>
              <w:t xml:space="preserve">legal, </w:t>
            </w:r>
            <w:r w:rsidRPr="001F2F11">
              <w:rPr>
                <w:rFonts w:cstheme="minorHAnsi"/>
                <w:i/>
                <w:iCs/>
              </w:rPr>
              <w:t>fair, and in full compliance.</w:t>
            </w:r>
          </w:p>
        </w:tc>
        <w:tc>
          <w:tcPr>
            <w:tcW w:w="6930" w:type="dxa"/>
          </w:tcPr>
          <w:p w14:paraId="18D2A303" w14:textId="1F79ABFB" w:rsidR="005E6CC5" w:rsidRPr="001F2F11" w:rsidRDefault="005E6CC5" w:rsidP="00891847">
            <w:pPr>
              <w:rPr>
                <w:sz w:val="20"/>
                <w:szCs w:val="20"/>
              </w:rPr>
            </w:pPr>
            <w:r w:rsidRPr="001F2F11">
              <w:rPr>
                <w:rFonts w:cstheme="minorHAnsi"/>
                <w:sz w:val="20"/>
                <w:szCs w:val="20"/>
              </w:rPr>
              <w:t xml:space="preserve">The team should evaluate any changes to the FLSA laws that impact policies during this post-Covid-19 era. The FLSA allows some flexibility on the use of applicable technology in the industry, and firms should be using the most developed, safest, and </w:t>
            </w:r>
            <w:r w:rsidR="00891847">
              <w:rPr>
                <w:rFonts w:cstheme="minorHAnsi"/>
                <w:sz w:val="20"/>
                <w:szCs w:val="20"/>
              </w:rPr>
              <w:t xml:space="preserve">most </w:t>
            </w:r>
            <w:r w:rsidRPr="001F2F11">
              <w:rPr>
                <w:rFonts w:cstheme="minorHAnsi"/>
                <w:sz w:val="20"/>
                <w:szCs w:val="20"/>
              </w:rPr>
              <w:t>efficient tools possible to keep track of employees’ data and wages in the most secure manner possible. Experts should also review the posting of law requirements. The evaluation would be inclusive of the leave and Paid Time Off (PTO) policies to make sure each employee gets fairly paid in a timely manner.</w:t>
            </w:r>
            <w:r w:rsidR="00891847">
              <w:rPr>
                <w:rFonts w:cstheme="minorHAnsi"/>
                <w:sz w:val="20"/>
                <w:szCs w:val="20"/>
              </w:rPr>
              <w:t xml:space="preserve"> </w:t>
            </w:r>
            <w:r w:rsidR="001F2F11" w:rsidRPr="001F2F11">
              <w:rPr>
                <w:rStyle w:val="cf01"/>
                <w:rFonts w:ascii="Times New Roman" w:hAnsi="Times New Roman" w:cs="Times New Roman"/>
                <w:sz w:val="20"/>
                <w:szCs w:val="20"/>
              </w:rPr>
              <w:t xml:space="preserve">Legality </w:t>
            </w:r>
            <w:r w:rsidRPr="001F2F11">
              <w:rPr>
                <w:rStyle w:val="cf01"/>
                <w:rFonts w:ascii="Times New Roman" w:hAnsi="Times New Roman"/>
                <w:sz w:val="20"/>
                <w:szCs w:val="20"/>
              </w:rPr>
              <w:t xml:space="preserve">can be evaluated to make sure there is no disparate impact on any protected group of </w:t>
            </w:r>
            <w:r w:rsidR="001F2F11" w:rsidRPr="001F2F11">
              <w:rPr>
                <w:rStyle w:val="cf01"/>
                <w:rFonts w:ascii="Times New Roman" w:hAnsi="Times New Roman"/>
                <w:sz w:val="20"/>
                <w:szCs w:val="20"/>
              </w:rPr>
              <w:t>employees</w:t>
            </w:r>
            <w:r w:rsidRPr="001F2F11">
              <w:rPr>
                <w:rStyle w:val="cf01"/>
                <w:rFonts w:ascii="Times New Roman" w:hAnsi="Times New Roman"/>
                <w:sz w:val="20"/>
                <w:szCs w:val="20"/>
              </w:rPr>
              <w:t>.</w:t>
            </w:r>
            <w:r w:rsidR="001F2F11" w:rsidRPr="001F2F11">
              <w:rPr>
                <w:rStyle w:val="cf01"/>
                <w:rFonts w:ascii="Times New Roman" w:hAnsi="Times New Roman"/>
                <w:sz w:val="20"/>
                <w:szCs w:val="20"/>
              </w:rPr>
              <w:t xml:space="preserve"> F</w:t>
            </w:r>
            <w:r w:rsidRPr="001F2F11">
              <w:rPr>
                <w:rStyle w:val="cf01"/>
                <w:rFonts w:ascii="Times New Roman" w:hAnsi="Times New Roman"/>
                <w:sz w:val="20"/>
                <w:szCs w:val="20"/>
              </w:rPr>
              <w:t xml:space="preserve">airness </w:t>
            </w:r>
            <w:r w:rsidR="001F2F11" w:rsidRPr="001F2F11">
              <w:rPr>
                <w:rStyle w:val="cf01"/>
                <w:rFonts w:ascii="Times New Roman" w:hAnsi="Times New Roman"/>
                <w:sz w:val="20"/>
                <w:szCs w:val="20"/>
              </w:rPr>
              <w:t xml:space="preserve">can </w:t>
            </w:r>
            <w:r w:rsidR="001F2F11" w:rsidRPr="001F2F11">
              <w:rPr>
                <w:rStyle w:val="cf01"/>
                <w:rFonts w:ascii="Times New Roman" w:hAnsi="Times New Roman" w:cs="Times New Roman"/>
                <w:sz w:val="20"/>
                <w:szCs w:val="20"/>
              </w:rPr>
              <w:t>be</w:t>
            </w:r>
            <w:r w:rsidRPr="001F2F11">
              <w:rPr>
                <w:rStyle w:val="cf01"/>
                <w:rFonts w:ascii="Times New Roman" w:hAnsi="Times New Roman" w:cs="Times New Roman"/>
                <w:sz w:val="20"/>
                <w:szCs w:val="20"/>
              </w:rPr>
              <w:t xml:space="preserve"> evaluated through distributive, procedural, and/or interactional outcomes</w:t>
            </w:r>
            <w:r w:rsidR="00BB5E44">
              <w:rPr>
                <w:rStyle w:val="cf01"/>
                <w:rFonts w:ascii="Times New Roman" w:hAnsi="Times New Roman" w:cs="Times New Roman"/>
                <w:sz w:val="20"/>
                <w:szCs w:val="20"/>
              </w:rPr>
              <w:t xml:space="preserve">. </w:t>
            </w:r>
          </w:p>
        </w:tc>
      </w:tr>
      <w:tr w:rsidR="005E6CC5" w14:paraId="4688C0D5" w14:textId="77777777" w:rsidTr="005277F3">
        <w:tc>
          <w:tcPr>
            <w:tcW w:w="2335" w:type="dxa"/>
          </w:tcPr>
          <w:p w14:paraId="0356E689" w14:textId="48A77BED" w:rsidR="005E6CC5" w:rsidRPr="001F2F11" w:rsidRDefault="001F2F11" w:rsidP="00DE6730">
            <w:pPr>
              <w:pStyle w:val="ListParagraph"/>
              <w:numPr>
                <w:ilvl w:val="0"/>
                <w:numId w:val="18"/>
              </w:numPr>
              <w:rPr>
                <w:i/>
                <w:iCs/>
              </w:rPr>
            </w:pPr>
            <w:r w:rsidRPr="001F2F11">
              <w:rPr>
                <w:rFonts w:cstheme="minorHAnsi"/>
                <w:i/>
                <w:iCs/>
              </w:rPr>
              <w:t xml:space="preserve">Review wage and hour regulations to make sure proper deductions are made from </w:t>
            </w:r>
            <w:r w:rsidR="00205512">
              <w:rPr>
                <w:rFonts w:cstheme="minorHAnsi"/>
                <w:i/>
                <w:iCs/>
              </w:rPr>
              <w:t>paychecks</w:t>
            </w:r>
            <w:r w:rsidR="00BB5E44">
              <w:rPr>
                <w:rFonts w:cstheme="minorHAnsi"/>
                <w:i/>
                <w:iCs/>
              </w:rPr>
              <w:t xml:space="preserve">. </w:t>
            </w:r>
          </w:p>
        </w:tc>
        <w:tc>
          <w:tcPr>
            <w:tcW w:w="6930" w:type="dxa"/>
          </w:tcPr>
          <w:p w14:paraId="37D6CD24" w14:textId="296E3199" w:rsidR="005E6CC5" w:rsidRPr="001F2F11" w:rsidRDefault="001F2F11" w:rsidP="005E6CC5">
            <w:pPr>
              <w:rPr>
                <w:rFonts w:cstheme="minorHAnsi"/>
                <w:sz w:val="20"/>
                <w:szCs w:val="20"/>
              </w:rPr>
            </w:pPr>
            <w:r w:rsidRPr="001F2F11">
              <w:rPr>
                <w:rFonts w:cstheme="minorHAnsi"/>
                <w:sz w:val="20"/>
                <w:szCs w:val="20"/>
              </w:rPr>
              <w:t xml:space="preserve">Make sure that exempt employees receive the correct predetermined amount of compensation for every pay period regardless of how many hours they worked, or outcomes produced. In this step, </w:t>
            </w:r>
            <w:r w:rsidRPr="001F2F11">
              <w:rPr>
                <w:sz w:val="20"/>
                <w:szCs w:val="20"/>
                <w:shd w:val="clear" w:color="auto" w:fill="FFFFFF"/>
              </w:rPr>
              <w:t>make sure that everyone knows the Department of Labor's rules in the United States on the "white collar" exemptions from federal overtime and minimum wage requirements</w:t>
            </w:r>
            <w:r w:rsidR="00E74148">
              <w:rPr>
                <w:sz w:val="20"/>
                <w:szCs w:val="20"/>
                <w:shd w:val="clear" w:color="auto" w:fill="FFFFFF"/>
              </w:rPr>
              <w:t>,</w:t>
            </w:r>
            <w:r w:rsidRPr="001F2F11">
              <w:rPr>
                <w:sz w:val="20"/>
                <w:szCs w:val="20"/>
                <w:shd w:val="clear" w:color="auto" w:fill="FFFFFF"/>
              </w:rPr>
              <w:t xml:space="preserve"> as the FLSA provides a "safe harbor" that can maintain an employee's exempt status in case there are illegal or inaccurate payroll deductions. As such, as per</w:t>
            </w:r>
            <w:r w:rsidRPr="001F2F11">
              <w:rPr>
                <w:rFonts w:cstheme="minorHAnsi"/>
                <w:sz w:val="20"/>
                <w:szCs w:val="20"/>
              </w:rPr>
              <w:t xml:space="preserve"> the </w:t>
            </w:r>
            <w:r w:rsidR="00891847">
              <w:rPr>
                <w:rFonts w:cstheme="minorHAnsi"/>
                <w:sz w:val="20"/>
                <w:szCs w:val="20"/>
              </w:rPr>
              <w:t>Safe Harbor</w:t>
            </w:r>
            <w:r w:rsidRPr="001F2F11">
              <w:rPr>
                <w:rFonts w:cstheme="minorHAnsi"/>
                <w:sz w:val="20"/>
                <w:szCs w:val="20"/>
              </w:rPr>
              <w:t xml:space="preserve"> policy and procedures, only proper and legally </w:t>
            </w:r>
            <w:r w:rsidR="00891847">
              <w:rPr>
                <w:rFonts w:cstheme="minorHAnsi"/>
                <w:sz w:val="20"/>
                <w:szCs w:val="20"/>
              </w:rPr>
              <w:t>compliant</w:t>
            </w:r>
            <w:r w:rsidRPr="001F2F11">
              <w:rPr>
                <w:rFonts w:cstheme="minorHAnsi"/>
                <w:sz w:val="20"/>
                <w:szCs w:val="20"/>
              </w:rPr>
              <w:t xml:space="preserve"> payroll deductions should be made for all employees.</w:t>
            </w:r>
          </w:p>
        </w:tc>
      </w:tr>
      <w:tr w:rsidR="005E6CC5" w14:paraId="29B2B352" w14:textId="77777777" w:rsidTr="005277F3">
        <w:tc>
          <w:tcPr>
            <w:tcW w:w="2335" w:type="dxa"/>
          </w:tcPr>
          <w:p w14:paraId="075A94A8" w14:textId="11D00796" w:rsidR="005E6CC5" w:rsidRPr="001F2F11" w:rsidRDefault="001F2F11" w:rsidP="00DE6730">
            <w:pPr>
              <w:pStyle w:val="ListParagraph"/>
              <w:numPr>
                <w:ilvl w:val="0"/>
                <w:numId w:val="18"/>
              </w:numPr>
              <w:rPr>
                <w:i/>
                <w:iCs/>
              </w:rPr>
            </w:pPr>
            <w:r w:rsidRPr="001F2F11">
              <w:rPr>
                <w:rFonts w:cstheme="minorHAnsi"/>
                <w:i/>
                <w:iCs/>
              </w:rPr>
              <w:t>Review wage and hour regulations in the non-exempt category.</w:t>
            </w:r>
          </w:p>
        </w:tc>
        <w:tc>
          <w:tcPr>
            <w:tcW w:w="6930" w:type="dxa"/>
          </w:tcPr>
          <w:p w14:paraId="3905AC60" w14:textId="715D92BB" w:rsidR="005E6CC5" w:rsidRPr="001F2F11" w:rsidRDefault="001F2F11" w:rsidP="005E6CC5">
            <w:pPr>
              <w:rPr>
                <w:sz w:val="20"/>
                <w:szCs w:val="20"/>
              </w:rPr>
            </w:pPr>
            <w:r w:rsidRPr="001F2F11">
              <w:rPr>
                <w:rFonts w:cstheme="minorHAnsi"/>
                <w:sz w:val="20"/>
                <w:szCs w:val="20"/>
              </w:rPr>
              <w:t>The main task</w:t>
            </w:r>
            <w:r w:rsidR="00891847">
              <w:rPr>
                <w:rFonts w:cstheme="minorHAnsi"/>
                <w:sz w:val="20"/>
                <w:szCs w:val="20"/>
              </w:rPr>
              <w:t>s</w:t>
            </w:r>
            <w:r w:rsidRPr="001F2F11">
              <w:rPr>
                <w:rFonts w:cstheme="minorHAnsi"/>
                <w:sz w:val="20"/>
                <w:szCs w:val="20"/>
              </w:rPr>
              <w:t xml:space="preserve"> involved here </w:t>
            </w:r>
            <w:r w:rsidR="00891847">
              <w:rPr>
                <w:rFonts w:cstheme="minorHAnsi"/>
                <w:sz w:val="20"/>
                <w:szCs w:val="20"/>
              </w:rPr>
              <w:t>are</w:t>
            </w:r>
            <w:r w:rsidRPr="001F2F11">
              <w:rPr>
                <w:rFonts w:cstheme="minorHAnsi"/>
                <w:sz w:val="20"/>
                <w:szCs w:val="20"/>
              </w:rPr>
              <w:t xml:space="preserve"> to make sure the firm pays non-exempt workers minimum wage and </w:t>
            </w:r>
            <w:r w:rsidR="00891847">
              <w:rPr>
                <w:rFonts w:cstheme="minorHAnsi"/>
                <w:sz w:val="20"/>
                <w:szCs w:val="20"/>
              </w:rPr>
              <w:t>that</w:t>
            </w:r>
            <w:r w:rsidRPr="001F2F11">
              <w:rPr>
                <w:rFonts w:cstheme="minorHAnsi"/>
                <w:sz w:val="20"/>
                <w:szCs w:val="20"/>
              </w:rPr>
              <w:t xml:space="preserve"> any overtime worked hours are paid in accordance with applicable federal, state, and/or local laws. The auditors will need to c</w:t>
            </w:r>
            <w:r w:rsidRPr="001F2F11">
              <w:rPr>
                <w:rFonts w:cstheme="minorHAnsi"/>
                <w:sz w:val="20"/>
                <w:szCs w:val="20"/>
                <w:shd w:val="clear" w:color="auto" w:fill="FFFFFF"/>
              </w:rPr>
              <w:t xml:space="preserve">onfirm that they have analyzed and documented all payment calculations showing compliance with local, state, and federal laws. Like the previous years, confirm that all hours worked are properly </w:t>
            </w:r>
            <w:r w:rsidRPr="001F2F11">
              <w:rPr>
                <w:rFonts w:cstheme="minorHAnsi"/>
                <w:sz w:val="20"/>
                <w:szCs w:val="20"/>
              </w:rPr>
              <w:t>recorded through a consistent and acceptable timekeeping process.</w:t>
            </w:r>
          </w:p>
        </w:tc>
      </w:tr>
      <w:tr w:rsidR="005E6CC5" w14:paraId="2C584094" w14:textId="77777777" w:rsidTr="005277F3">
        <w:tc>
          <w:tcPr>
            <w:tcW w:w="2335" w:type="dxa"/>
          </w:tcPr>
          <w:p w14:paraId="47961F77" w14:textId="3A8F6C79" w:rsidR="005E6CC5" w:rsidRPr="001F2F11" w:rsidRDefault="001F2F11" w:rsidP="00DE6730">
            <w:pPr>
              <w:pStyle w:val="ListParagraph"/>
              <w:numPr>
                <w:ilvl w:val="0"/>
                <w:numId w:val="18"/>
              </w:numPr>
              <w:rPr>
                <w:i/>
                <w:iCs/>
              </w:rPr>
            </w:pPr>
            <w:r w:rsidRPr="001F2F11">
              <w:rPr>
                <w:rFonts w:cstheme="minorHAnsi"/>
                <w:i/>
                <w:iCs/>
              </w:rPr>
              <w:t>Determine compliance with child labor laws.</w:t>
            </w:r>
          </w:p>
        </w:tc>
        <w:tc>
          <w:tcPr>
            <w:tcW w:w="6930" w:type="dxa"/>
          </w:tcPr>
          <w:p w14:paraId="6541E76D" w14:textId="7014F6F1" w:rsidR="005E6CC5" w:rsidRPr="001F2F11" w:rsidRDefault="001F2F11" w:rsidP="005E6CC5">
            <w:pPr>
              <w:rPr>
                <w:sz w:val="20"/>
                <w:szCs w:val="20"/>
              </w:rPr>
            </w:pPr>
            <w:r w:rsidRPr="001F2F11">
              <w:rPr>
                <w:rFonts w:cstheme="minorHAnsi"/>
                <w:sz w:val="20"/>
                <w:szCs w:val="20"/>
              </w:rPr>
              <w:t xml:space="preserve">The tasks involved here would be related to </w:t>
            </w:r>
            <w:r w:rsidRPr="001F2F11">
              <w:rPr>
                <w:sz w:val="20"/>
                <w:szCs w:val="20"/>
              </w:rPr>
              <w:t xml:space="preserve">the working hours of those who are less than 18 years of age. If the company has hired eligible teenagers to work part-time, then make sure they are being paid fairly and that their work hours are in full compliance with FLSA expectations. All managers must know that the Child Labor Regulation (No. 3, 29 C.F.R.&amp;570.35) limits both working hours and the time of the day when young people who are 14-15 years of age can work. These teenagers can only work after school hours, they can only work 3 hours on school days, no more than 8 hours on weekends and holidays, and no more than 18 hours per week when school is in session. Furthermore, one task may involve the recommendation of providing more information and training to all managers who are involved in </w:t>
            </w:r>
            <w:r w:rsidR="00F228CC">
              <w:rPr>
                <w:sz w:val="20"/>
                <w:szCs w:val="20"/>
              </w:rPr>
              <w:t xml:space="preserve">the </w:t>
            </w:r>
            <w:r w:rsidRPr="001F2F11">
              <w:rPr>
                <w:sz w:val="20"/>
                <w:szCs w:val="20"/>
              </w:rPr>
              <w:t xml:space="preserve">hiring and scheduling of employees so they can better understand child labor laws. </w:t>
            </w:r>
          </w:p>
        </w:tc>
      </w:tr>
      <w:tr w:rsidR="00205512" w:rsidRPr="00205512" w14:paraId="680348EA" w14:textId="77777777" w:rsidTr="00F17240">
        <w:tc>
          <w:tcPr>
            <w:tcW w:w="2335" w:type="dxa"/>
          </w:tcPr>
          <w:p w14:paraId="4D562DCF" w14:textId="5A2A6F54" w:rsidR="004903E7" w:rsidRPr="00205512" w:rsidRDefault="004903E7" w:rsidP="00F17240">
            <w:pPr>
              <w:pStyle w:val="ListParagraph"/>
              <w:numPr>
                <w:ilvl w:val="0"/>
                <w:numId w:val="18"/>
              </w:numPr>
              <w:rPr>
                <w:i/>
                <w:iCs/>
              </w:rPr>
            </w:pPr>
            <w:r w:rsidRPr="00205512">
              <w:rPr>
                <w:i/>
                <w:iCs/>
              </w:rPr>
              <w:t>Ensure record maintenance.</w:t>
            </w:r>
          </w:p>
        </w:tc>
        <w:tc>
          <w:tcPr>
            <w:tcW w:w="6930" w:type="dxa"/>
          </w:tcPr>
          <w:p w14:paraId="7E283842" w14:textId="6F5277C8" w:rsidR="004903E7" w:rsidRPr="00205512" w:rsidRDefault="004903E7" w:rsidP="00F17240">
            <w:pPr>
              <w:rPr>
                <w:sz w:val="20"/>
                <w:szCs w:val="20"/>
              </w:rPr>
            </w:pPr>
            <w:r w:rsidRPr="00205512">
              <w:rPr>
                <w:sz w:val="20"/>
                <w:szCs w:val="20"/>
              </w:rPr>
              <w:t>Human resource professionals recommend keeping records of all employees’ hours worked, wages paid, overtime, promotions, bonuses, etc.</w:t>
            </w:r>
            <w:r w:rsidR="00F228CC">
              <w:rPr>
                <w:sz w:val="20"/>
                <w:szCs w:val="20"/>
              </w:rPr>
              <w:t>,</w:t>
            </w:r>
            <w:r w:rsidRPr="00205512">
              <w:rPr>
                <w:sz w:val="20"/>
                <w:szCs w:val="20"/>
              </w:rPr>
              <w:t xml:space="preserve"> for a period of three to seven years. So, ensure and </w:t>
            </w:r>
            <w:r w:rsidRPr="00205512">
              <w:rPr>
                <w:rFonts w:cstheme="minorHAnsi"/>
                <w:sz w:val="20"/>
                <w:szCs w:val="20"/>
                <w:shd w:val="clear" w:color="auto" w:fill="FFFFFF"/>
              </w:rPr>
              <w:t xml:space="preserve">confirm that all such </w:t>
            </w:r>
            <w:r w:rsidRPr="00205512">
              <w:rPr>
                <w:rFonts w:cstheme="minorHAnsi"/>
                <w:sz w:val="20"/>
                <w:szCs w:val="20"/>
              </w:rPr>
              <w:t>records are maintained on a consistent basis.</w:t>
            </w:r>
          </w:p>
        </w:tc>
      </w:tr>
    </w:tbl>
    <w:p w14:paraId="0BD50A94" w14:textId="77777777" w:rsidR="00E74148" w:rsidRDefault="00E74148">
      <w:r>
        <w:br w:type="page"/>
      </w:r>
    </w:p>
    <w:tbl>
      <w:tblPr>
        <w:tblStyle w:val="TableGrid"/>
        <w:tblW w:w="9265" w:type="dxa"/>
        <w:tblInd w:w="85" w:type="dxa"/>
        <w:tblLook w:val="04A0" w:firstRow="1" w:lastRow="0" w:firstColumn="1" w:lastColumn="0" w:noHBand="0" w:noVBand="1"/>
      </w:tblPr>
      <w:tblGrid>
        <w:gridCol w:w="2335"/>
        <w:gridCol w:w="6930"/>
      </w:tblGrid>
      <w:tr w:rsidR="005E6CC5" w14:paraId="2198B6FF" w14:textId="77777777" w:rsidTr="005277F3">
        <w:tc>
          <w:tcPr>
            <w:tcW w:w="2335" w:type="dxa"/>
          </w:tcPr>
          <w:p w14:paraId="50B22A88" w14:textId="1A13FCC6" w:rsidR="005E6CC5" w:rsidRPr="001F2F11" w:rsidRDefault="001F2F11" w:rsidP="00DE6730">
            <w:pPr>
              <w:pStyle w:val="ListParagraph"/>
              <w:numPr>
                <w:ilvl w:val="0"/>
                <w:numId w:val="18"/>
              </w:numPr>
              <w:rPr>
                <w:i/>
                <w:iCs/>
              </w:rPr>
            </w:pPr>
            <w:r w:rsidRPr="001F2F11">
              <w:rPr>
                <w:i/>
                <w:iCs/>
              </w:rPr>
              <w:lastRenderedPageBreak/>
              <w:t xml:space="preserve">Analyze the </w:t>
            </w:r>
            <w:r w:rsidR="00520F01">
              <w:rPr>
                <w:i/>
                <w:iCs/>
              </w:rPr>
              <w:t xml:space="preserve">survey </w:t>
            </w:r>
            <w:r w:rsidRPr="001F2F11">
              <w:rPr>
                <w:i/>
                <w:iCs/>
              </w:rPr>
              <w:t>findings.</w:t>
            </w:r>
          </w:p>
        </w:tc>
        <w:tc>
          <w:tcPr>
            <w:tcW w:w="6930" w:type="dxa"/>
          </w:tcPr>
          <w:p w14:paraId="5E168928" w14:textId="7C0D3E11" w:rsidR="005E6CC5" w:rsidRPr="001F2F11" w:rsidRDefault="001F2F11" w:rsidP="005E6CC5">
            <w:pPr>
              <w:rPr>
                <w:sz w:val="20"/>
                <w:szCs w:val="20"/>
              </w:rPr>
            </w:pPr>
            <w:r w:rsidRPr="001F2F11">
              <w:rPr>
                <w:sz w:val="20"/>
                <w:szCs w:val="20"/>
              </w:rPr>
              <w:t>Draw relevant conclusions supported by the data and debrief.</w:t>
            </w:r>
          </w:p>
        </w:tc>
      </w:tr>
      <w:tr w:rsidR="001F2F11" w14:paraId="001C7A7D" w14:textId="77777777" w:rsidTr="005277F3">
        <w:tc>
          <w:tcPr>
            <w:tcW w:w="2335" w:type="dxa"/>
          </w:tcPr>
          <w:p w14:paraId="458CE54B" w14:textId="5EC847AA" w:rsidR="001F2F11" w:rsidRPr="001F2F11" w:rsidRDefault="001F2F11" w:rsidP="00DE6730">
            <w:pPr>
              <w:pStyle w:val="ListParagraph"/>
              <w:numPr>
                <w:ilvl w:val="0"/>
                <w:numId w:val="18"/>
              </w:numPr>
              <w:rPr>
                <w:i/>
                <w:iCs/>
              </w:rPr>
            </w:pPr>
            <w:r w:rsidRPr="001F2F11">
              <w:rPr>
                <w:i/>
                <w:iCs/>
              </w:rPr>
              <w:t xml:space="preserve">Fill any missing gaps. </w:t>
            </w:r>
          </w:p>
        </w:tc>
        <w:tc>
          <w:tcPr>
            <w:tcW w:w="6930" w:type="dxa"/>
          </w:tcPr>
          <w:p w14:paraId="1E36C255" w14:textId="77777777" w:rsidR="001F2F11" w:rsidRPr="001F2F11" w:rsidRDefault="001F2F11" w:rsidP="001F2F11">
            <w:pPr>
              <w:overflowPunct w:val="0"/>
              <w:autoSpaceDE w:val="0"/>
              <w:autoSpaceDN w:val="0"/>
              <w:adjustRightInd w:val="0"/>
              <w:textAlignment w:val="baseline"/>
              <w:rPr>
                <w:sz w:val="20"/>
                <w:szCs w:val="20"/>
              </w:rPr>
            </w:pPr>
            <w:r w:rsidRPr="001F2F11">
              <w:rPr>
                <w:sz w:val="20"/>
                <w:szCs w:val="20"/>
              </w:rPr>
              <w:t>Find more information as needed or according to any existing gaps.</w:t>
            </w:r>
          </w:p>
          <w:p w14:paraId="49453C05" w14:textId="77777777" w:rsidR="001F2F11" w:rsidRPr="001F2F11" w:rsidRDefault="001F2F11" w:rsidP="00397815">
            <w:pPr>
              <w:rPr>
                <w:sz w:val="20"/>
                <w:szCs w:val="20"/>
              </w:rPr>
            </w:pPr>
          </w:p>
        </w:tc>
      </w:tr>
      <w:tr w:rsidR="001F2F11" w14:paraId="447D9EA3" w14:textId="77777777" w:rsidTr="005277F3">
        <w:tc>
          <w:tcPr>
            <w:tcW w:w="2335" w:type="dxa"/>
          </w:tcPr>
          <w:p w14:paraId="5F93CBC0" w14:textId="557D9D13" w:rsidR="001F2F11" w:rsidRPr="001F2F11" w:rsidRDefault="001F2F11" w:rsidP="00DE6730">
            <w:pPr>
              <w:pStyle w:val="ListParagraph"/>
              <w:numPr>
                <w:ilvl w:val="0"/>
                <w:numId w:val="18"/>
              </w:numPr>
              <w:rPr>
                <w:i/>
                <w:iCs/>
              </w:rPr>
            </w:pPr>
            <w:r w:rsidRPr="001F2F11">
              <w:rPr>
                <w:i/>
                <w:iCs/>
              </w:rPr>
              <w:t xml:space="preserve">Finalize </w:t>
            </w:r>
            <w:r w:rsidR="00E604B5">
              <w:rPr>
                <w:i/>
                <w:iCs/>
              </w:rPr>
              <w:t>for</w:t>
            </w:r>
            <w:r w:rsidRPr="001F2F11">
              <w:rPr>
                <w:i/>
                <w:iCs/>
              </w:rPr>
              <w:t xml:space="preserve"> management. </w:t>
            </w:r>
          </w:p>
        </w:tc>
        <w:tc>
          <w:tcPr>
            <w:tcW w:w="6930" w:type="dxa"/>
          </w:tcPr>
          <w:p w14:paraId="25753A81" w14:textId="5C6EC214" w:rsidR="001F2F11" w:rsidRPr="001F2F11" w:rsidRDefault="001F2F11" w:rsidP="001F2F11">
            <w:pPr>
              <w:overflowPunct w:val="0"/>
              <w:autoSpaceDE w:val="0"/>
              <w:autoSpaceDN w:val="0"/>
              <w:adjustRightInd w:val="0"/>
              <w:textAlignment w:val="baseline"/>
              <w:rPr>
                <w:sz w:val="20"/>
                <w:szCs w:val="20"/>
              </w:rPr>
            </w:pPr>
            <w:r w:rsidRPr="001F2F11">
              <w:rPr>
                <w:sz w:val="20"/>
                <w:szCs w:val="20"/>
              </w:rPr>
              <w:t xml:space="preserve">Prepare a final report, </w:t>
            </w:r>
            <w:r w:rsidR="00286314">
              <w:rPr>
                <w:sz w:val="20"/>
                <w:szCs w:val="20"/>
              </w:rPr>
              <w:t xml:space="preserve">including </w:t>
            </w:r>
            <w:r w:rsidRPr="001F2F11">
              <w:rPr>
                <w:sz w:val="20"/>
                <w:szCs w:val="20"/>
              </w:rPr>
              <w:t>recommendations</w:t>
            </w:r>
            <w:r w:rsidR="00A1667F">
              <w:rPr>
                <w:sz w:val="20"/>
                <w:szCs w:val="20"/>
              </w:rPr>
              <w:t>,</w:t>
            </w:r>
            <w:r w:rsidRPr="001F2F11">
              <w:rPr>
                <w:sz w:val="20"/>
                <w:szCs w:val="20"/>
              </w:rPr>
              <w:t xml:space="preserve"> </w:t>
            </w:r>
            <w:r w:rsidR="00A1667F">
              <w:rPr>
                <w:sz w:val="20"/>
                <w:szCs w:val="20"/>
              </w:rPr>
              <w:t>for</w:t>
            </w:r>
            <w:r w:rsidRPr="001F2F11">
              <w:rPr>
                <w:sz w:val="20"/>
                <w:szCs w:val="20"/>
              </w:rPr>
              <w:t xml:space="preserve"> presentation to company officials and managers. </w:t>
            </w:r>
          </w:p>
          <w:p w14:paraId="43FC6363" w14:textId="77777777" w:rsidR="001F2F11" w:rsidRPr="001F2F11" w:rsidRDefault="001F2F11" w:rsidP="00397815">
            <w:pPr>
              <w:rPr>
                <w:sz w:val="20"/>
                <w:szCs w:val="20"/>
              </w:rPr>
            </w:pPr>
          </w:p>
        </w:tc>
      </w:tr>
    </w:tbl>
    <w:p w14:paraId="51B78FB5" w14:textId="77777777" w:rsidR="005E6CC5" w:rsidRDefault="005E6CC5" w:rsidP="000E728F">
      <w:pPr>
        <w:jc w:val="both"/>
      </w:pPr>
    </w:p>
    <w:p w14:paraId="469C7360" w14:textId="77777777" w:rsidR="00205512" w:rsidRPr="00205512" w:rsidRDefault="00205512" w:rsidP="000E728F">
      <w:pPr>
        <w:jc w:val="both"/>
      </w:pPr>
    </w:p>
    <w:p w14:paraId="43351383" w14:textId="49CA13CA" w:rsidR="000E728F" w:rsidRDefault="002331F9" w:rsidP="00205512">
      <w:pPr>
        <w:ind w:firstLine="720"/>
        <w:jc w:val="both"/>
      </w:pPr>
      <w:r w:rsidRPr="00205512">
        <w:t>It is important to</w:t>
      </w:r>
      <w:r w:rsidR="00286314" w:rsidRPr="00205512">
        <w:t xml:space="preserve"> ensur</w:t>
      </w:r>
      <w:r w:rsidRPr="00205512">
        <w:t xml:space="preserve">e </w:t>
      </w:r>
      <w:r w:rsidR="00286314" w:rsidRPr="00205512">
        <w:t>that the classifications of exempt employees are correctly determined</w:t>
      </w:r>
      <w:r w:rsidRPr="00205512">
        <w:t xml:space="preserve">. Additionally, the auditing team should </w:t>
      </w:r>
      <w:r w:rsidR="00286314" w:rsidRPr="00205512">
        <w:t xml:space="preserve">check </w:t>
      </w:r>
      <w:r w:rsidR="00F35890" w:rsidRPr="00205512">
        <w:t xml:space="preserve">annually </w:t>
      </w:r>
      <w:r w:rsidRPr="00205512">
        <w:t>to make sure there is no</w:t>
      </w:r>
      <w:r w:rsidR="00286314" w:rsidRPr="00205512">
        <w:t xml:space="preserve"> pay discrimination in salaries</w:t>
      </w:r>
      <w:r w:rsidR="0074659F" w:rsidRPr="00205512">
        <w:t>,</w:t>
      </w:r>
      <w:r w:rsidR="00286314" w:rsidRPr="00205512">
        <w:t xml:space="preserve"> </w:t>
      </w:r>
      <w:r w:rsidR="0074659F" w:rsidRPr="00205512">
        <w:t>merit increases, or bonuses based on</w:t>
      </w:r>
      <w:r w:rsidRPr="00205512">
        <w:t xml:space="preserve"> protected categories such as</w:t>
      </w:r>
      <w:r w:rsidR="0074659F" w:rsidRPr="00205512">
        <w:t xml:space="preserve"> race or sex</w:t>
      </w:r>
      <w:r w:rsidRPr="00205512">
        <w:t xml:space="preserve"> since t</w:t>
      </w:r>
      <w:r w:rsidR="00F35890" w:rsidRPr="00205512">
        <w:t xml:space="preserve">hese are </w:t>
      </w:r>
      <w:r w:rsidRPr="00205512">
        <w:t xml:space="preserve">all </w:t>
      </w:r>
      <w:r w:rsidR="00F35890" w:rsidRPr="00205512">
        <w:t xml:space="preserve">important areas of FLSA compliance </w:t>
      </w:r>
      <w:r w:rsidR="00F47667" w:rsidRPr="00205512">
        <w:t>and t</w:t>
      </w:r>
      <w:r w:rsidR="00F47667" w:rsidRPr="00205512">
        <w:rPr>
          <w:shd w:val="clear" w:color="auto" w:fill="FFFFFF"/>
        </w:rPr>
        <w:t>he Office of Federal Contract Compliance Programs</w:t>
      </w:r>
      <w:r w:rsidR="00F35890" w:rsidRPr="00205512">
        <w:t xml:space="preserve"> </w:t>
      </w:r>
      <w:r w:rsidR="00F47667" w:rsidRPr="00205512">
        <w:t>(</w:t>
      </w:r>
      <w:r w:rsidR="00F35890" w:rsidRPr="00205512">
        <w:t>OFCCP</w:t>
      </w:r>
      <w:r w:rsidR="00F47667" w:rsidRPr="00205512">
        <w:t>)</w:t>
      </w:r>
      <w:r w:rsidR="00F35890" w:rsidRPr="00205512">
        <w:t xml:space="preserve"> </w:t>
      </w:r>
      <w:r w:rsidR="004903E7" w:rsidRPr="00205512">
        <w:t>requirements</w:t>
      </w:r>
      <w:r w:rsidR="00F35890" w:rsidRPr="00205512">
        <w:t xml:space="preserve"> regarding pay.</w:t>
      </w:r>
    </w:p>
    <w:p w14:paraId="68660805" w14:textId="77777777" w:rsidR="00F228CC" w:rsidRPr="00205512" w:rsidRDefault="00F228CC" w:rsidP="00205512">
      <w:pPr>
        <w:ind w:firstLine="720"/>
        <w:jc w:val="both"/>
      </w:pPr>
    </w:p>
    <w:p w14:paraId="22885624" w14:textId="30777468" w:rsidR="00E23226" w:rsidRPr="00205512" w:rsidRDefault="00E23226" w:rsidP="00286314">
      <w:pPr>
        <w:ind w:firstLine="720"/>
        <w:jc w:val="both"/>
      </w:pPr>
      <w:r w:rsidRPr="00205512">
        <w:t xml:space="preserve">At the conclusion of the audit, </w:t>
      </w:r>
      <w:r w:rsidR="001F2F11" w:rsidRPr="00205512">
        <w:t xml:space="preserve">it is important that </w:t>
      </w:r>
      <w:r w:rsidRPr="00205512">
        <w:t xml:space="preserve">consultants develop a list of recommended actions that the organization can take to benefit from the existing or prospective wage and hour best practices. The </w:t>
      </w:r>
      <w:r w:rsidR="00596872" w:rsidRPr="00205512">
        <w:t>auditors</w:t>
      </w:r>
      <w:r w:rsidRPr="00205512">
        <w:t xml:space="preserve"> may conclude that the firm complies, or they may recommend that managers recruit </w:t>
      </w:r>
      <w:r w:rsidR="00286314" w:rsidRPr="00205512">
        <w:t>additional</w:t>
      </w:r>
      <w:r w:rsidRPr="00205512">
        <w:t xml:space="preserve"> legal </w:t>
      </w:r>
      <w:r w:rsidR="00286314" w:rsidRPr="00205512">
        <w:t>assistance</w:t>
      </w:r>
      <w:r w:rsidRPr="00205512">
        <w:t xml:space="preserve"> to implement relevant wage and hour policy and procedural changes so the organization can be in full conformity with the FLSA regulations</w:t>
      </w:r>
      <w:r w:rsidR="004903E7" w:rsidRPr="00205512">
        <w:t xml:space="preserve"> through best practices which will assist in attracting, recruiting, and retaining top talent</w:t>
      </w:r>
      <w:r w:rsidRPr="00205512">
        <w:t xml:space="preserve">. </w:t>
      </w:r>
    </w:p>
    <w:p w14:paraId="53C30DB3" w14:textId="77777777" w:rsidR="007B15AB" w:rsidRPr="00205512" w:rsidRDefault="007B15AB" w:rsidP="007B15AB">
      <w:pPr>
        <w:jc w:val="both"/>
      </w:pPr>
    </w:p>
    <w:p w14:paraId="781A3374" w14:textId="624D1254" w:rsidR="00867246" w:rsidRPr="00800174" w:rsidRDefault="00867246" w:rsidP="007B15AB">
      <w:pPr>
        <w:jc w:val="center"/>
        <w:rPr>
          <w:rFonts w:cstheme="minorHAnsi"/>
          <w:b/>
          <w:bCs/>
        </w:rPr>
      </w:pPr>
      <w:r w:rsidRPr="00800174">
        <w:rPr>
          <w:rFonts w:cstheme="minorHAnsi"/>
          <w:b/>
          <w:bCs/>
        </w:rPr>
        <w:t>Discussion and Limitations</w:t>
      </w:r>
    </w:p>
    <w:p w14:paraId="628D4389" w14:textId="77777777" w:rsidR="007B15AB" w:rsidRPr="00800174" w:rsidRDefault="007B15AB" w:rsidP="007B15AB">
      <w:pPr>
        <w:pStyle w:val="xmsonormal"/>
        <w:spacing w:before="0" w:beforeAutospacing="0" w:after="0" w:afterAutospacing="0"/>
        <w:ind w:firstLine="720"/>
        <w:jc w:val="both"/>
        <w:rPr>
          <w:rFonts w:asciiTheme="minorHAnsi" w:hAnsiTheme="minorHAnsi" w:cstheme="minorHAnsi"/>
        </w:rPr>
      </w:pPr>
    </w:p>
    <w:p w14:paraId="45CF8A34" w14:textId="22662166" w:rsidR="00D01962" w:rsidRPr="00B6693C" w:rsidRDefault="00867246" w:rsidP="007B15AB">
      <w:pPr>
        <w:pStyle w:val="xmsonormal"/>
        <w:spacing w:before="0" w:beforeAutospacing="0" w:after="0" w:afterAutospacing="0"/>
        <w:ind w:firstLine="720"/>
        <w:jc w:val="both"/>
      </w:pPr>
      <w:r w:rsidRPr="00B6693C">
        <w:t>The focus of this paper was on the requirements put forth in the Fair Labor Standard Act and the measures that should be taken by employers to ensure compliance with these requirements</w:t>
      </w:r>
      <w:r w:rsidR="00BB5E44" w:rsidRPr="00B6693C">
        <w:t xml:space="preserve">. </w:t>
      </w:r>
      <w:r w:rsidRPr="00B6693C">
        <w:t xml:space="preserve">While the FLSA constitutes a very important part of compensation law, it </w:t>
      </w:r>
      <w:r w:rsidR="007B15AB" w:rsidRPr="00B6693C">
        <w:t xml:space="preserve">is </w:t>
      </w:r>
      <w:r w:rsidRPr="00B6693C">
        <w:t>by no means the only area regarding compensation where employers should ensure compliance. Further papers should include a more comprehensive review of issues raised by the OFCCP and the</w:t>
      </w:r>
      <w:r w:rsidR="00D01962" w:rsidRPr="00B6693C">
        <w:t xml:space="preserve"> Civil Rights Acts (Equal Pay Act of 1963, the Civil Rights Act of 1964, and the Lily Ledbetter Fair Pay Act of 2009)</w:t>
      </w:r>
      <w:r w:rsidR="00BB5E44" w:rsidRPr="00B6693C">
        <w:t xml:space="preserve">. </w:t>
      </w:r>
      <w:r w:rsidR="00D01962" w:rsidRPr="00B6693C">
        <w:t xml:space="preserve">Requirements based on these laws should be seriously considered </w:t>
      </w:r>
      <w:r w:rsidR="00F228CC" w:rsidRPr="00B6693C">
        <w:t xml:space="preserve">when considering undertaking </w:t>
      </w:r>
      <w:r w:rsidR="00D01962" w:rsidRPr="00B6693C">
        <w:t>a compensation audit.</w:t>
      </w:r>
    </w:p>
    <w:p w14:paraId="147DD9AA" w14:textId="77777777" w:rsidR="007B15AB" w:rsidRPr="00800174" w:rsidRDefault="007B15AB" w:rsidP="007B15AB">
      <w:pPr>
        <w:pStyle w:val="xmsonormal"/>
        <w:spacing w:before="0" w:beforeAutospacing="0" w:after="0" w:afterAutospacing="0"/>
        <w:ind w:firstLine="720"/>
        <w:jc w:val="both"/>
        <w:rPr>
          <w:rFonts w:asciiTheme="minorHAnsi" w:hAnsiTheme="minorHAnsi" w:cstheme="minorHAnsi"/>
        </w:rPr>
      </w:pPr>
    </w:p>
    <w:p w14:paraId="13A8B2E6" w14:textId="79EC7387" w:rsidR="004D3CA5" w:rsidRPr="00CD7F60" w:rsidRDefault="00AE57D4" w:rsidP="0071527A">
      <w:pPr>
        <w:jc w:val="center"/>
        <w:rPr>
          <w:rFonts w:cstheme="minorHAnsi"/>
          <w:b/>
          <w:bCs/>
        </w:rPr>
      </w:pPr>
      <w:r>
        <w:rPr>
          <w:rFonts w:cstheme="minorHAnsi"/>
          <w:b/>
          <w:bCs/>
        </w:rPr>
        <w:t>Conclusion</w:t>
      </w:r>
    </w:p>
    <w:p w14:paraId="731DA3DB" w14:textId="77777777" w:rsidR="000E728F" w:rsidRDefault="000E728F" w:rsidP="000E728F">
      <w:pPr>
        <w:jc w:val="both"/>
        <w:rPr>
          <w:shd w:val="clear" w:color="auto" w:fill="FFFFFF"/>
        </w:rPr>
      </w:pPr>
    </w:p>
    <w:p w14:paraId="68F0783C" w14:textId="3E70D0EA" w:rsidR="0028089E" w:rsidRPr="0062006C" w:rsidRDefault="00F06A54" w:rsidP="00286314">
      <w:pPr>
        <w:ind w:firstLine="720"/>
        <w:jc w:val="both"/>
      </w:pPr>
      <w:r>
        <w:rPr>
          <w:shd w:val="clear" w:color="auto" w:fill="FFFFFF"/>
        </w:rPr>
        <w:t>It is a fact that</w:t>
      </w:r>
      <w:r w:rsidR="00232D89" w:rsidRPr="0062006C">
        <w:rPr>
          <w:shd w:val="clear" w:color="auto" w:fill="FFFFFF"/>
        </w:rPr>
        <w:t xml:space="preserve"> “</w:t>
      </w:r>
      <w:r w:rsidR="00393D26">
        <w:rPr>
          <w:shd w:val="clear" w:color="auto" w:fill="FFFFFF"/>
        </w:rPr>
        <w:t>w</w:t>
      </w:r>
      <w:r w:rsidR="00232D89" w:rsidRPr="0062006C">
        <w:rPr>
          <w:shd w:val="clear" w:color="auto" w:fill="FFFFFF"/>
        </w:rPr>
        <w:t xml:space="preserve">age and hour mistakes continue to be one of the </w:t>
      </w:r>
      <w:r w:rsidR="008753AD" w:rsidRPr="0062006C">
        <w:rPr>
          <w:shd w:val="clear" w:color="auto" w:fill="FFFFFF"/>
        </w:rPr>
        <w:t>costliest</w:t>
      </w:r>
      <w:r w:rsidR="00232D89" w:rsidRPr="0062006C">
        <w:rPr>
          <w:shd w:val="clear" w:color="auto" w:fill="FFFFFF"/>
        </w:rPr>
        <w:t xml:space="preserve"> errors for employers, and the number of wage claims continues to rise</w:t>
      </w:r>
      <w:r w:rsidR="00C62B39">
        <w:rPr>
          <w:shd w:val="clear" w:color="auto" w:fill="FFFFFF"/>
        </w:rPr>
        <w:t>”</w:t>
      </w:r>
      <w:r w:rsidR="00232D89" w:rsidRPr="0062006C">
        <w:rPr>
          <w:shd w:val="clear" w:color="auto" w:fill="FFFFFF"/>
        </w:rPr>
        <w:t xml:space="preserve"> (</w:t>
      </w:r>
      <w:r w:rsidR="00232D89" w:rsidRPr="0062006C">
        <w:t>Alvine, 2019, para. 18).</w:t>
      </w:r>
      <w:r w:rsidR="009527AE">
        <w:t xml:space="preserve"> </w:t>
      </w:r>
      <w:r w:rsidR="00783171">
        <w:t xml:space="preserve">These mistakes have resulted in numerous legal agencies, many with costly results for the organizations involved. </w:t>
      </w:r>
      <w:r w:rsidR="001F7238">
        <w:t>Managers and human resources professionals</w:t>
      </w:r>
      <w:r w:rsidR="009527AE">
        <w:t xml:space="preserve"> must avoid such costly errors</w:t>
      </w:r>
      <w:r w:rsidR="006900B4">
        <w:t xml:space="preserve"> by understanding the laws and making sure that everyone is paid fairly so</w:t>
      </w:r>
      <w:r w:rsidR="00323F8C">
        <w:t xml:space="preserve"> they can </w:t>
      </w:r>
      <w:r w:rsidR="001F7238">
        <w:t>remain competitive in their respective industries</w:t>
      </w:r>
      <w:r w:rsidR="009527AE">
        <w:t xml:space="preserve">. As such, </w:t>
      </w:r>
      <w:r w:rsidR="00393D26">
        <w:t>an annual</w:t>
      </w:r>
      <w:r w:rsidR="00232D89" w:rsidRPr="0062006C">
        <w:rPr>
          <w:shd w:val="clear" w:color="auto" w:fill="FFFFFF"/>
        </w:rPr>
        <w:t xml:space="preserve"> audit </w:t>
      </w:r>
      <w:r w:rsidRPr="0062006C">
        <w:rPr>
          <w:shd w:val="clear" w:color="auto" w:fill="FFFFFF"/>
        </w:rPr>
        <w:t>provides</w:t>
      </w:r>
      <w:r w:rsidR="00232D89" w:rsidRPr="0062006C">
        <w:rPr>
          <w:shd w:val="clear" w:color="auto" w:fill="FFFFFF"/>
        </w:rPr>
        <w:t xml:space="preserve"> an opportunity to review pay practices </w:t>
      </w:r>
      <w:r w:rsidR="00D36F99">
        <w:rPr>
          <w:shd w:val="clear" w:color="auto" w:fill="FFFFFF"/>
        </w:rPr>
        <w:t>and</w:t>
      </w:r>
      <w:r w:rsidR="00232D89" w:rsidRPr="0062006C">
        <w:rPr>
          <w:shd w:val="clear" w:color="auto" w:fill="FFFFFF"/>
        </w:rPr>
        <w:t xml:space="preserve"> </w:t>
      </w:r>
      <w:r w:rsidR="00D36F99">
        <w:rPr>
          <w:shd w:val="clear" w:color="auto" w:fill="FFFFFF"/>
        </w:rPr>
        <w:t>identify</w:t>
      </w:r>
      <w:r w:rsidR="00232D89" w:rsidRPr="0062006C">
        <w:rPr>
          <w:shd w:val="clear" w:color="auto" w:fill="FFFFFF"/>
        </w:rPr>
        <w:t xml:space="preserve"> </w:t>
      </w:r>
      <w:r w:rsidR="00D36F99">
        <w:rPr>
          <w:shd w:val="clear" w:color="auto" w:fill="FFFFFF"/>
        </w:rPr>
        <w:t>areas of concern</w:t>
      </w:r>
      <w:r w:rsidR="00232D89" w:rsidRPr="0062006C">
        <w:rPr>
          <w:shd w:val="clear" w:color="auto" w:fill="FFFFFF"/>
        </w:rPr>
        <w:t xml:space="preserve"> </w:t>
      </w:r>
      <w:r w:rsidR="0028089E" w:rsidRPr="0062006C">
        <w:rPr>
          <w:shd w:val="clear" w:color="auto" w:fill="FFFFFF"/>
        </w:rPr>
        <w:t>to</w:t>
      </w:r>
      <w:r w:rsidR="00232D89" w:rsidRPr="0062006C">
        <w:rPr>
          <w:shd w:val="clear" w:color="auto" w:fill="FFFFFF"/>
        </w:rPr>
        <w:t xml:space="preserve"> minimize wage claim risks. It also provides the opportunity </w:t>
      </w:r>
      <w:r w:rsidR="00D36F99">
        <w:rPr>
          <w:shd w:val="clear" w:color="auto" w:fill="FFFFFF"/>
        </w:rPr>
        <w:t xml:space="preserve">for organizations </w:t>
      </w:r>
      <w:r w:rsidR="00232D89" w:rsidRPr="0062006C">
        <w:rPr>
          <w:shd w:val="clear" w:color="auto" w:fill="FFFFFF"/>
        </w:rPr>
        <w:t xml:space="preserve">to improve </w:t>
      </w:r>
      <w:r w:rsidR="00CF3910">
        <w:rPr>
          <w:shd w:val="clear" w:color="auto" w:fill="FFFFFF"/>
        </w:rPr>
        <w:t>the</w:t>
      </w:r>
      <w:r w:rsidR="00D36F99">
        <w:rPr>
          <w:shd w:val="clear" w:color="auto" w:fill="FFFFFF"/>
        </w:rPr>
        <w:t>ir</w:t>
      </w:r>
      <w:r w:rsidR="00232D89" w:rsidRPr="0062006C">
        <w:rPr>
          <w:shd w:val="clear" w:color="auto" w:fill="FFFFFF"/>
        </w:rPr>
        <w:t xml:space="preserve"> payroll </w:t>
      </w:r>
      <w:r w:rsidR="00CF3910">
        <w:rPr>
          <w:shd w:val="clear" w:color="auto" w:fill="FFFFFF"/>
        </w:rPr>
        <w:t xml:space="preserve">policies </w:t>
      </w:r>
      <w:r w:rsidR="00232D89" w:rsidRPr="0062006C">
        <w:rPr>
          <w:shd w:val="clear" w:color="auto" w:fill="FFFFFF"/>
        </w:rPr>
        <w:t>and work</w:t>
      </w:r>
      <w:r w:rsidR="00D36F99">
        <w:rPr>
          <w:shd w:val="clear" w:color="auto" w:fill="FFFFFF"/>
        </w:rPr>
        <w:t>-</w:t>
      </w:r>
      <w:r w:rsidR="00232D89" w:rsidRPr="0062006C">
        <w:rPr>
          <w:shd w:val="clear" w:color="auto" w:fill="FFFFFF"/>
        </w:rPr>
        <w:t xml:space="preserve">hours recordkeeping procedures. </w:t>
      </w:r>
      <w:r w:rsidR="0028089E" w:rsidRPr="0062006C">
        <w:t xml:space="preserve">The primary goal of the audit is to conduct a comprehensive </w:t>
      </w:r>
      <w:r w:rsidR="00D36F99">
        <w:t xml:space="preserve">and in-depth </w:t>
      </w:r>
      <w:r w:rsidR="0028089E" w:rsidRPr="0062006C">
        <w:t xml:space="preserve">review of </w:t>
      </w:r>
      <w:r w:rsidR="0028089E" w:rsidRPr="0062006C">
        <w:lastRenderedPageBreak/>
        <w:t>employee pay</w:t>
      </w:r>
      <w:r w:rsidR="007B74AB">
        <w:t xml:space="preserve">, </w:t>
      </w:r>
      <w:r w:rsidR="00E05967">
        <w:t>record-keeping</w:t>
      </w:r>
      <w:r w:rsidR="007B74AB">
        <w:t xml:space="preserve"> practices,</w:t>
      </w:r>
      <w:r w:rsidR="0028089E" w:rsidRPr="0062006C">
        <w:t xml:space="preserve"> and payroll policies to screen for any possible wage and hour inaccuracies.</w:t>
      </w:r>
    </w:p>
    <w:p w14:paraId="019CEF42" w14:textId="77777777" w:rsidR="00B6693C" w:rsidRDefault="00B6693C" w:rsidP="004903E7">
      <w:pPr>
        <w:ind w:firstLine="720"/>
        <w:jc w:val="both"/>
      </w:pPr>
    </w:p>
    <w:p w14:paraId="5502A6D8" w14:textId="1D2A7A27" w:rsidR="001C7258" w:rsidRPr="00800174" w:rsidRDefault="001C7258" w:rsidP="004903E7">
      <w:pPr>
        <w:ind w:firstLine="720"/>
        <w:jc w:val="both"/>
      </w:pPr>
      <w:r w:rsidRPr="00800174">
        <w:t xml:space="preserve">In the modern </w:t>
      </w:r>
      <w:r w:rsidR="00E05967" w:rsidRPr="00800174">
        <w:t>post-COVID-19</w:t>
      </w:r>
      <w:r w:rsidRPr="00800174">
        <w:t xml:space="preserve"> world</w:t>
      </w:r>
      <w:r w:rsidR="007B15AB" w:rsidRPr="00800174">
        <w:t>,</w:t>
      </w:r>
      <w:r w:rsidRPr="00800174">
        <w:t xml:space="preserve"> </w:t>
      </w:r>
      <w:r w:rsidR="00407973" w:rsidRPr="00800174">
        <w:t>tech-savvy</w:t>
      </w:r>
      <w:r w:rsidRPr="00800174">
        <w:t xml:space="preserve"> employees are likely </w:t>
      </w:r>
      <w:r w:rsidR="007B15AB" w:rsidRPr="00800174">
        <w:t>to</w:t>
      </w:r>
      <w:r w:rsidR="00407973" w:rsidRPr="00800174">
        <w:t xml:space="preserve"> </w:t>
      </w:r>
      <w:r w:rsidRPr="00800174">
        <w:t xml:space="preserve">be </w:t>
      </w:r>
      <w:r w:rsidR="00407973" w:rsidRPr="00800174">
        <w:t xml:space="preserve">more </w:t>
      </w:r>
      <w:r w:rsidRPr="00800174">
        <w:t xml:space="preserve">aware of FLSA and state regulations (Smith, 2022). </w:t>
      </w:r>
      <w:r w:rsidR="00D36F99">
        <w:t>For this reason</w:t>
      </w:r>
      <w:r w:rsidRPr="00800174">
        <w:t xml:space="preserve">, all managers and human resources professionals should receive comprehensive training on </w:t>
      </w:r>
      <w:r w:rsidR="00407973" w:rsidRPr="00800174">
        <w:t>employment laws as well as compensation laws at the federal, state, and local level</w:t>
      </w:r>
      <w:r w:rsidR="007B15AB" w:rsidRPr="00800174">
        <w:t>s</w:t>
      </w:r>
      <w:r w:rsidR="00407973" w:rsidRPr="00800174">
        <w:t>.</w:t>
      </w:r>
    </w:p>
    <w:p w14:paraId="7931222A" w14:textId="77777777" w:rsidR="00D55664" w:rsidRPr="00800174" w:rsidRDefault="00D55664" w:rsidP="00D55664">
      <w:pPr>
        <w:jc w:val="both"/>
      </w:pPr>
    </w:p>
    <w:p w14:paraId="151DA59F" w14:textId="1BBD9547" w:rsidR="00AE57D4" w:rsidRDefault="00D36F99" w:rsidP="004903E7">
      <w:pPr>
        <w:ind w:firstLine="720"/>
        <w:jc w:val="both"/>
      </w:pPr>
      <w:r>
        <w:t>Managers and human resources professionals must understand</w:t>
      </w:r>
      <w:r w:rsidR="004D3CA5">
        <w:t xml:space="preserve"> that all c</w:t>
      </w:r>
      <w:r w:rsidR="004D3CA5" w:rsidRPr="004D3CA5">
        <w:t>ompanies</w:t>
      </w:r>
      <w:r w:rsidR="004D3CA5">
        <w:t xml:space="preserve"> in the United States are required to </w:t>
      </w:r>
      <w:r w:rsidR="004D3CA5" w:rsidRPr="004D3CA5">
        <w:t xml:space="preserve">keep their employers’ </w:t>
      </w:r>
      <w:r w:rsidR="004D3CA5">
        <w:t xml:space="preserve">wages and hours </w:t>
      </w:r>
      <w:r w:rsidR="004D3CA5" w:rsidRPr="004D3CA5">
        <w:t>records for at least three</w:t>
      </w:r>
      <w:r w:rsidR="00E604B5">
        <w:t xml:space="preserve"> to seven</w:t>
      </w:r>
      <w:r w:rsidR="004D3CA5" w:rsidRPr="004D3CA5">
        <w:t xml:space="preserve"> years.</w:t>
      </w:r>
      <w:r w:rsidR="004D3CA5">
        <w:t xml:space="preserve"> Furthermore, these professionals </w:t>
      </w:r>
      <w:r w:rsidR="004D3CA5" w:rsidRPr="004D3CA5">
        <w:t>must know the FLSA regulations</w:t>
      </w:r>
      <w:r w:rsidR="00F17BC0">
        <w:t xml:space="preserve"> </w:t>
      </w:r>
      <w:r w:rsidR="007B74AB">
        <w:t>(</w:t>
      </w:r>
      <w:r w:rsidR="00F17BC0">
        <w:t xml:space="preserve">and </w:t>
      </w:r>
      <w:r w:rsidR="007B74AB">
        <w:t xml:space="preserve">applicable local and </w:t>
      </w:r>
      <w:r w:rsidR="00F17BC0">
        <w:t>state laws</w:t>
      </w:r>
      <w:r w:rsidR="007B74AB">
        <w:t>)</w:t>
      </w:r>
      <w:r w:rsidR="004D3CA5" w:rsidRPr="004D3CA5">
        <w:t xml:space="preserve"> </w:t>
      </w:r>
      <w:r w:rsidR="00F228CC">
        <w:t>that</w:t>
      </w:r>
      <w:r w:rsidR="004D3CA5">
        <w:t xml:space="preserve"> are </w:t>
      </w:r>
      <w:r w:rsidR="007B74AB">
        <w:t>relevant</w:t>
      </w:r>
      <w:r w:rsidR="004D3CA5">
        <w:t xml:space="preserve"> to their firms and industries. When a company’s wage and hours practices are in full</w:t>
      </w:r>
      <w:r w:rsidR="004D3CA5" w:rsidRPr="004D3CA5">
        <w:t xml:space="preserve"> </w:t>
      </w:r>
      <w:r w:rsidR="004D3CA5">
        <w:t xml:space="preserve">compliance with the FLSA </w:t>
      </w:r>
      <w:r w:rsidR="009527AE">
        <w:t>and</w:t>
      </w:r>
      <w:r w:rsidR="004D3CA5">
        <w:t xml:space="preserve"> state requirements</w:t>
      </w:r>
      <w:r w:rsidR="004D3CA5" w:rsidRPr="004D3CA5">
        <w:t xml:space="preserve">, </w:t>
      </w:r>
      <w:r w:rsidR="004D3CA5">
        <w:t>the organization is likely to</w:t>
      </w:r>
      <w:r w:rsidR="004D3CA5" w:rsidRPr="004D3CA5">
        <w:t xml:space="preserve"> avoid </w:t>
      </w:r>
      <w:r w:rsidR="004D3CA5">
        <w:t xml:space="preserve">costly </w:t>
      </w:r>
      <w:r w:rsidR="004D3CA5" w:rsidRPr="004D3CA5">
        <w:t>lawsuits</w:t>
      </w:r>
      <w:r w:rsidR="00F228CC">
        <w:t>,</w:t>
      </w:r>
      <w:r w:rsidR="004D3CA5" w:rsidRPr="004D3CA5">
        <w:t xml:space="preserve"> </w:t>
      </w:r>
      <w:r w:rsidR="004D3CA5">
        <w:t>which can come with</w:t>
      </w:r>
      <w:r w:rsidR="004D3CA5" w:rsidRPr="004D3CA5">
        <w:t xml:space="preserve"> </w:t>
      </w:r>
      <w:r>
        <w:t xml:space="preserve">significant </w:t>
      </w:r>
      <w:r w:rsidR="004D3CA5" w:rsidRPr="004D3CA5">
        <w:t>financial and reputation</w:t>
      </w:r>
      <w:r w:rsidR="004D3CA5">
        <w:t>al</w:t>
      </w:r>
      <w:r w:rsidR="004D3CA5" w:rsidRPr="004D3CA5">
        <w:t xml:space="preserve"> cost</w:t>
      </w:r>
      <w:r w:rsidR="004D3CA5">
        <w:t>s</w:t>
      </w:r>
      <w:r w:rsidR="004D3CA5" w:rsidRPr="004D3CA5">
        <w:t xml:space="preserve">. </w:t>
      </w:r>
      <w:r w:rsidR="00323F8C">
        <w:t xml:space="preserve">The goal of any wage and hour audit </w:t>
      </w:r>
      <w:r>
        <w:t>undertaking</w:t>
      </w:r>
      <w:r w:rsidR="00323F8C">
        <w:t xml:space="preserve"> should be to make sure </w:t>
      </w:r>
      <w:r>
        <w:t xml:space="preserve">that </w:t>
      </w:r>
      <w:r w:rsidR="00323F8C">
        <w:t xml:space="preserve">the </w:t>
      </w:r>
      <w:r w:rsidR="00012D74">
        <w:t xml:space="preserve">entire </w:t>
      </w:r>
      <w:r w:rsidR="00A032C1">
        <w:t>organization</w:t>
      </w:r>
      <w:r w:rsidR="00012D74">
        <w:t xml:space="preserve">’s pay policies and procedures are </w:t>
      </w:r>
      <w:r w:rsidR="00323F8C">
        <w:t>in full compliance with federal</w:t>
      </w:r>
      <w:r w:rsidR="00A032C1">
        <w:t xml:space="preserve"> legal standards</w:t>
      </w:r>
      <w:r w:rsidR="004903E7">
        <w:t>, s</w:t>
      </w:r>
      <w:r w:rsidR="007B15AB">
        <w:t>tate laws,</w:t>
      </w:r>
      <w:r w:rsidR="00A032C1">
        <w:t xml:space="preserve"> and </w:t>
      </w:r>
      <w:r w:rsidR="00E604B5">
        <w:t xml:space="preserve">local </w:t>
      </w:r>
      <w:r w:rsidR="00A032C1">
        <w:t>expectations</w:t>
      </w:r>
      <w:r w:rsidR="004903E7">
        <w:t xml:space="preserve"> so </w:t>
      </w:r>
      <w:r w:rsidR="00F228CC">
        <w:t xml:space="preserve">that </w:t>
      </w:r>
      <w:r w:rsidR="004903E7">
        <w:t>a satisfied and productive workforce can be maintained</w:t>
      </w:r>
      <w:r w:rsidR="00A032C1">
        <w:t xml:space="preserve">. </w:t>
      </w:r>
    </w:p>
    <w:p w14:paraId="17FFDA87" w14:textId="37A8F48B" w:rsidR="00F228CC" w:rsidRDefault="00F228CC" w:rsidP="00F228CC">
      <w:pPr>
        <w:jc w:val="both"/>
      </w:pPr>
      <w:r>
        <w:t>_______________</w:t>
      </w:r>
    </w:p>
    <w:p w14:paraId="2B259A48" w14:textId="77777777" w:rsidR="00FB1D4D" w:rsidRDefault="00FB1D4D" w:rsidP="00F228CC">
      <w:pPr>
        <w:jc w:val="both"/>
        <w:rPr>
          <w:b/>
          <w:iCs/>
          <w:sz w:val="20"/>
          <w:szCs w:val="20"/>
        </w:rPr>
      </w:pPr>
    </w:p>
    <w:p w14:paraId="67BA545B" w14:textId="4CBB4876" w:rsidR="00F228CC" w:rsidRDefault="00F228CC" w:rsidP="00F228CC">
      <w:pPr>
        <w:jc w:val="both"/>
      </w:pPr>
      <w:proofErr w:type="spellStart"/>
      <w:r w:rsidRPr="00FB1D4D">
        <w:rPr>
          <w:b/>
          <w:iCs/>
          <w:sz w:val="20"/>
          <w:szCs w:val="20"/>
        </w:rPr>
        <w:t>Bahaudin</w:t>
      </w:r>
      <w:proofErr w:type="spellEnd"/>
      <w:r w:rsidRPr="00FB1D4D">
        <w:rPr>
          <w:b/>
          <w:iCs/>
          <w:sz w:val="20"/>
          <w:szCs w:val="20"/>
        </w:rPr>
        <w:t xml:space="preserve"> G. Mujtaba</w:t>
      </w:r>
      <w:r w:rsidRPr="00FB1D4D">
        <w:rPr>
          <w:sz w:val="20"/>
          <w:szCs w:val="20"/>
        </w:rPr>
        <w:t xml:space="preserve"> is</w:t>
      </w:r>
      <w:r w:rsidR="00FB1D4D">
        <w:rPr>
          <w:sz w:val="20"/>
          <w:szCs w:val="20"/>
        </w:rPr>
        <w:t xml:space="preserve"> a</w:t>
      </w:r>
      <w:r w:rsidRPr="00FB1D4D">
        <w:rPr>
          <w:sz w:val="20"/>
          <w:szCs w:val="20"/>
        </w:rPr>
        <w:t xml:space="preserve"> professor of Human Resource Management</w:t>
      </w:r>
      <w:r w:rsidR="00FB1D4D">
        <w:rPr>
          <w:sz w:val="20"/>
          <w:szCs w:val="20"/>
        </w:rPr>
        <w:t xml:space="preserve">. He holds DBA, MBA, and MS degrees from Nova Southeastern University. </w:t>
      </w:r>
      <w:r w:rsidR="00FB1D4D" w:rsidRPr="00FB1D4D">
        <w:rPr>
          <w:sz w:val="20"/>
          <w:szCs w:val="20"/>
        </w:rPr>
        <w:t>His current research and writing interests are in the areas of customer value/service, international management, and higher education.</w:t>
      </w:r>
      <w:r w:rsidR="00A85AD7">
        <w:rPr>
          <w:sz w:val="20"/>
          <w:szCs w:val="20"/>
        </w:rPr>
        <w:t xml:space="preserve"> </w:t>
      </w:r>
      <w:r w:rsidR="00D36F99">
        <w:rPr>
          <w:sz w:val="20"/>
          <w:szCs w:val="20"/>
        </w:rPr>
        <w:t>He</w:t>
      </w:r>
      <w:r w:rsidR="00A85AD7" w:rsidRPr="00A85AD7">
        <w:rPr>
          <w:sz w:val="20"/>
          <w:szCs w:val="20"/>
        </w:rPr>
        <w:t xml:space="preserve"> is the author and </w:t>
      </w:r>
      <w:r w:rsidR="00785DF8">
        <w:rPr>
          <w:sz w:val="20"/>
          <w:szCs w:val="20"/>
        </w:rPr>
        <w:t>co-author</w:t>
      </w:r>
      <w:r w:rsidR="00A85AD7" w:rsidRPr="00A85AD7">
        <w:rPr>
          <w:sz w:val="20"/>
          <w:szCs w:val="20"/>
        </w:rPr>
        <w:t xml:space="preserve"> of several books dealing with diversity, ethics, and cross-cultural management.</w:t>
      </w:r>
      <w:r w:rsidR="00A85AD7">
        <w:rPr>
          <w:sz w:val="20"/>
          <w:szCs w:val="20"/>
        </w:rPr>
        <w:t xml:space="preserve"> During his career, he has worked with managers and HR professionals from a variety of companies throughout the world, including China, India, Brazil, Afghanistan, and Pakistan. Contact: </w:t>
      </w:r>
      <w:hyperlink r:id="rId10" w:history="1">
        <w:r w:rsidR="00A85AD7" w:rsidRPr="001F3120">
          <w:rPr>
            <w:rStyle w:val="Hyperlink"/>
            <w:sz w:val="20"/>
            <w:szCs w:val="20"/>
          </w:rPr>
          <w:t>mujtaba@nova.edu</w:t>
        </w:r>
      </w:hyperlink>
      <w:r w:rsidR="00A85AD7">
        <w:rPr>
          <w:sz w:val="20"/>
          <w:szCs w:val="20"/>
        </w:rPr>
        <w:t xml:space="preserve">. </w:t>
      </w:r>
      <w:r w:rsidR="00A85AD7">
        <w:rPr>
          <w:b/>
          <w:sz w:val="20"/>
          <w:szCs w:val="20"/>
        </w:rPr>
        <w:t xml:space="preserve">Anne Fiedler </w:t>
      </w:r>
      <w:r w:rsidR="00A85AD7">
        <w:rPr>
          <w:sz w:val="20"/>
          <w:szCs w:val="20"/>
        </w:rPr>
        <w:t xml:space="preserve">is an adjunct professor of management who </w:t>
      </w:r>
      <w:r w:rsidR="00785DF8">
        <w:rPr>
          <w:sz w:val="20"/>
          <w:szCs w:val="20"/>
        </w:rPr>
        <w:t xml:space="preserve">teaches in the areas of HRM and leadership. She </w:t>
      </w:r>
      <w:r w:rsidR="00A85AD7">
        <w:rPr>
          <w:sz w:val="20"/>
          <w:szCs w:val="20"/>
        </w:rPr>
        <w:t>received her Ph.D. in business administration from Florida</w:t>
      </w:r>
      <w:r w:rsidR="00785DF8">
        <w:rPr>
          <w:sz w:val="20"/>
          <w:szCs w:val="20"/>
        </w:rPr>
        <w:t xml:space="preserve"> International University and her MBA from the University of Miami. </w:t>
      </w:r>
      <w:r w:rsidR="00AB7194" w:rsidRPr="00AB7194">
        <w:rPr>
          <w:sz w:val="20"/>
          <w:szCs w:val="20"/>
        </w:rPr>
        <w:t>She has worked as a consultant and a trainer at all levels of management for Fortune 500 companies</w:t>
      </w:r>
      <w:r w:rsidR="009E43BB">
        <w:rPr>
          <w:sz w:val="20"/>
          <w:szCs w:val="20"/>
        </w:rPr>
        <w:t xml:space="preserve"> and has</w:t>
      </w:r>
      <w:r w:rsidR="009E43BB">
        <w:t xml:space="preserve"> </w:t>
      </w:r>
      <w:r w:rsidR="009E43BB" w:rsidRPr="009E43BB">
        <w:rPr>
          <w:sz w:val="20"/>
          <w:szCs w:val="20"/>
        </w:rPr>
        <w:t>taught in graduate programs in Jamaica, Spain, and Mexico.</w:t>
      </w:r>
      <w:r w:rsidR="009E43BB">
        <w:rPr>
          <w:sz w:val="20"/>
          <w:szCs w:val="20"/>
        </w:rPr>
        <w:t xml:space="preserve"> Contact: </w:t>
      </w:r>
      <w:hyperlink r:id="rId11" w:history="1">
        <w:r w:rsidR="009E43BB" w:rsidRPr="001F3120">
          <w:rPr>
            <w:rStyle w:val="Hyperlink"/>
            <w:sz w:val="20"/>
            <w:szCs w:val="20"/>
          </w:rPr>
          <w:t>af879@nova.edu</w:t>
        </w:r>
      </w:hyperlink>
      <w:r w:rsidR="009E43BB">
        <w:rPr>
          <w:sz w:val="20"/>
          <w:szCs w:val="20"/>
        </w:rPr>
        <w:t>.</w:t>
      </w:r>
    </w:p>
    <w:p w14:paraId="06CF28BC" w14:textId="39AF14C6" w:rsidR="009E43BB" w:rsidRDefault="009E43BB" w:rsidP="00F228CC">
      <w:pPr>
        <w:jc w:val="both"/>
      </w:pPr>
      <w:r>
        <w:t>_______________</w:t>
      </w:r>
    </w:p>
    <w:p w14:paraId="0CBCD0AA" w14:textId="7090B17A" w:rsidR="009E43BB" w:rsidRDefault="009E43BB" w:rsidP="00F228CC">
      <w:pPr>
        <w:jc w:val="both"/>
      </w:pPr>
    </w:p>
    <w:p w14:paraId="590D10BB" w14:textId="4DCF0405" w:rsidR="00C63269" w:rsidRDefault="00CD7F60" w:rsidP="0071527A">
      <w:pPr>
        <w:jc w:val="center"/>
        <w:rPr>
          <w:rFonts w:cstheme="minorHAnsi"/>
          <w:b/>
          <w:bCs/>
        </w:rPr>
      </w:pPr>
      <w:r w:rsidRPr="004D3CA5">
        <w:rPr>
          <w:rFonts w:cstheme="minorHAnsi"/>
          <w:b/>
          <w:bCs/>
        </w:rPr>
        <w:t>References</w:t>
      </w:r>
    </w:p>
    <w:p w14:paraId="04804160" w14:textId="77777777" w:rsidR="00402525" w:rsidRPr="008C52CC" w:rsidRDefault="00402525" w:rsidP="0071527A">
      <w:pPr>
        <w:jc w:val="center"/>
        <w:rPr>
          <w:rFonts w:cstheme="minorHAnsi"/>
          <w:b/>
          <w:bCs/>
        </w:rPr>
      </w:pPr>
    </w:p>
    <w:p w14:paraId="7F700C46" w14:textId="5A080F6E" w:rsidR="00D81EAD" w:rsidRPr="008C52CC" w:rsidRDefault="001A6F5E" w:rsidP="00D81EAD">
      <w:pPr>
        <w:ind w:left="720" w:hanging="720"/>
        <w:rPr>
          <w:rStyle w:val="Hyperlink"/>
          <w:color w:val="auto"/>
          <w:u w:val="none"/>
        </w:rPr>
      </w:pPr>
      <w:proofErr w:type="spellStart"/>
      <w:r w:rsidRPr="008C52CC">
        <w:rPr>
          <w:rStyle w:val="author"/>
        </w:rPr>
        <w:t>Alvine</w:t>
      </w:r>
      <w:proofErr w:type="spellEnd"/>
      <w:r w:rsidRPr="008C52CC">
        <w:rPr>
          <w:rStyle w:val="author"/>
        </w:rPr>
        <w:t>, E</w:t>
      </w:r>
      <w:r w:rsidR="00E16955" w:rsidRPr="008C52CC">
        <w:rPr>
          <w:rStyle w:val="author"/>
        </w:rPr>
        <w:t>.</w:t>
      </w:r>
      <w:r w:rsidRPr="008C52CC">
        <w:rPr>
          <w:rStyle w:val="author"/>
        </w:rPr>
        <w:t xml:space="preserve"> (</w:t>
      </w:r>
      <w:r w:rsidR="00E16955" w:rsidRPr="008C52CC">
        <w:rPr>
          <w:rStyle w:val="author"/>
        </w:rPr>
        <w:t xml:space="preserve">2019, </w:t>
      </w:r>
      <w:r w:rsidRPr="008C52CC">
        <w:rPr>
          <w:rStyle w:val="Strong"/>
          <w:b w:val="0"/>
          <w:bCs w:val="0"/>
        </w:rPr>
        <w:t>Feb</w:t>
      </w:r>
      <w:r w:rsidR="00E16955" w:rsidRPr="008C52CC">
        <w:rPr>
          <w:rStyle w:val="Strong"/>
          <w:b w:val="0"/>
          <w:bCs w:val="0"/>
        </w:rPr>
        <w:t>ruary</w:t>
      </w:r>
      <w:r w:rsidRPr="008C52CC">
        <w:rPr>
          <w:rStyle w:val="Strong"/>
          <w:b w:val="0"/>
          <w:bCs w:val="0"/>
        </w:rPr>
        <w:t xml:space="preserve"> 21)</w:t>
      </w:r>
      <w:r w:rsidRPr="008C52CC">
        <w:rPr>
          <w:rStyle w:val="author"/>
        </w:rPr>
        <w:t xml:space="preserve">. </w:t>
      </w:r>
      <w:r w:rsidRPr="008C52CC">
        <w:t xml:space="preserve">How to </w:t>
      </w:r>
      <w:r w:rsidR="00E16955" w:rsidRPr="008C52CC">
        <w:t>c</w:t>
      </w:r>
      <w:r w:rsidRPr="008C52CC">
        <w:t xml:space="preserve">onduct an </w:t>
      </w:r>
      <w:r w:rsidR="00E16955" w:rsidRPr="008C52CC">
        <w:t>i</w:t>
      </w:r>
      <w:r w:rsidRPr="008C52CC">
        <w:t xml:space="preserve">nternal </w:t>
      </w:r>
      <w:r w:rsidR="00E16955" w:rsidRPr="008C52CC">
        <w:t>w</w:t>
      </w:r>
      <w:r w:rsidRPr="008C52CC">
        <w:t xml:space="preserve">age and </w:t>
      </w:r>
      <w:r w:rsidR="00E16955" w:rsidRPr="008C52CC">
        <w:t>h</w:t>
      </w:r>
      <w:r w:rsidRPr="008C52CC">
        <w:t xml:space="preserve">our </w:t>
      </w:r>
      <w:r w:rsidR="00E16955" w:rsidRPr="008C52CC">
        <w:t>a</w:t>
      </w:r>
      <w:r w:rsidRPr="008C52CC">
        <w:t xml:space="preserve">udit. </w:t>
      </w:r>
      <w:r w:rsidRPr="008C52CC">
        <w:rPr>
          <w:rStyle w:val="cat-links"/>
          <w:iCs/>
        </w:rPr>
        <w:t xml:space="preserve">HR Management &amp; Compliance. </w:t>
      </w:r>
      <w:r w:rsidR="00DE49FD" w:rsidRPr="008C52CC">
        <w:rPr>
          <w:rStyle w:val="cat-links"/>
        </w:rPr>
        <w:t>Retrieved May 15, 2022 from</w:t>
      </w:r>
      <w:r w:rsidRPr="008C52CC">
        <w:rPr>
          <w:rStyle w:val="cat-links"/>
        </w:rPr>
        <w:t>:</w:t>
      </w:r>
      <w:r w:rsidRPr="008C52CC">
        <w:rPr>
          <w:rStyle w:val="cat-links"/>
          <w:iCs/>
        </w:rPr>
        <w:t xml:space="preserve"> </w:t>
      </w:r>
      <w:hyperlink r:id="rId12" w:anchor=":~:text=The%20primary%20goal%20of%20the,part%20of%20an%20internal%20audit" w:history="1">
        <w:r w:rsidR="00DE49FD" w:rsidRPr="008C52CC">
          <w:rPr>
            <w:rStyle w:val="Hyperlink"/>
            <w:color w:val="auto"/>
            <w:u w:val="none"/>
          </w:rPr>
          <w:t>https://hrdailyadvisor.blr.com/2019/02/21/how-to-conduct-an-internal-wage-and-hour-audit/#:~:text=The%20primary%20goal%20of%20the,part%20of%20an%20internal%20audit</w:t>
        </w:r>
      </w:hyperlink>
      <w:r w:rsidR="00D81EAD" w:rsidRPr="008C52CC">
        <w:rPr>
          <w:rStyle w:val="Hyperlink"/>
          <w:color w:val="auto"/>
          <w:u w:val="none"/>
        </w:rPr>
        <w:t xml:space="preserve"> </w:t>
      </w:r>
    </w:p>
    <w:p w14:paraId="10D86A50" w14:textId="77777777" w:rsidR="009E43BB" w:rsidRPr="008C52CC" w:rsidRDefault="009E43BB" w:rsidP="00AD5383">
      <w:pPr>
        <w:ind w:left="720" w:hanging="720"/>
      </w:pPr>
    </w:p>
    <w:p w14:paraId="3627AA7E" w14:textId="39EF72E6" w:rsidR="00D81EAD" w:rsidRPr="008C52CC" w:rsidRDefault="00C40867" w:rsidP="00D81EAD">
      <w:pPr>
        <w:ind w:left="720" w:hanging="720"/>
        <w:rPr>
          <w:rStyle w:val="Strong"/>
          <w:b w:val="0"/>
          <w:bCs w:val="0"/>
          <w:caps/>
        </w:rPr>
      </w:pPr>
      <w:r w:rsidRPr="008C52CC">
        <w:rPr>
          <w:rStyle w:val="Strong"/>
          <w:b w:val="0"/>
          <w:bCs w:val="0"/>
        </w:rPr>
        <w:t xml:space="preserve">CBS KCAL News (2023). California </w:t>
      </w:r>
      <w:r w:rsidR="00E16955" w:rsidRPr="008C52CC">
        <w:rPr>
          <w:rStyle w:val="Strong"/>
          <w:b w:val="0"/>
          <w:bCs w:val="0"/>
        </w:rPr>
        <w:t>c</w:t>
      </w:r>
      <w:r w:rsidRPr="008C52CC">
        <w:rPr>
          <w:rStyle w:val="Strong"/>
          <w:b w:val="0"/>
          <w:bCs w:val="0"/>
        </w:rPr>
        <w:t xml:space="preserve">ourt </w:t>
      </w:r>
      <w:r w:rsidR="00E16955" w:rsidRPr="008C52CC">
        <w:rPr>
          <w:rStyle w:val="Strong"/>
          <w:b w:val="0"/>
          <w:bCs w:val="0"/>
        </w:rPr>
        <w:t>r</w:t>
      </w:r>
      <w:r w:rsidRPr="008C52CC">
        <w:rPr>
          <w:rStyle w:val="Strong"/>
          <w:b w:val="0"/>
          <w:bCs w:val="0"/>
        </w:rPr>
        <w:t xml:space="preserve">ules for Uber, Lyft in the </w:t>
      </w:r>
      <w:r w:rsidR="00E16955" w:rsidRPr="008C52CC">
        <w:rPr>
          <w:rStyle w:val="Strong"/>
          <w:b w:val="0"/>
          <w:bCs w:val="0"/>
        </w:rPr>
        <w:t>r</w:t>
      </w:r>
      <w:r w:rsidRPr="008C52CC">
        <w:rPr>
          <w:rStyle w:val="Strong"/>
          <w:b w:val="0"/>
          <w:bCs w:val="0"/>
        </w:rPr>
        <w:t>ide-</w:t>
      </w:r>
      <w:r w:rsidR="00E16955" w:rsidRPr="008C52CC">
        <w:rPr>
          <w:rStyle w:val="Strong"/>
          <w:b w:val="0"/>
          <w:bCs w:val="0"/>
        </w:rPr>
        <w:t>h</w:t>
      </w:r>
      <w:r w:rsidRPr="008C52CC">
        <w:rPr>
          <w:rStyle w:val="Strong"/>
          <w:b w:val="0"/>
          <w:bCs w:val="0"/>
        </w:rPr>
        <w:t xml:space="preserve">ailing </w:t>
      </w:r>
      <w:r w:rsidR="00E16955" w:rsidRPr="008C52CC">
        <w:rPr>
          <w:rStyle w:val="Strong"/>
          <w:b w:val="0"/>
          <w:bCs w:val="0"/>
        </w:rPr>
        <w:t>c</w:t>
      </w:r>
      <w:r w:rsidRPr="008C52CC">
        <w:rPr>
          <w:rStyle w:val="Strong"/>
          <w:b w:val="0"/>
          <w:bCs w:val="0"/>
        </w:rPr>
        <w:t>ase, CBS News – Business</w:t>
      </w:r>
      <w:r w:rsidR="00BB5E44" w:rsidRPr="008C52CC">
        <w:rPr>
          <w:rStyle w:val="Strong"/>
          <w:b w:val="0"/>
          <w:bCs w:val="0"/>
        </w:rPr>
        <w:t xml:space="preserve">. </w:t>
      </w:r>
      <w:r w:rsidR="00E16955" w:rsidRPr="008C52CC">
        <w:rPr>
          <w:rStyle w:val="Strong"/>
          <w:b w:val="0"/>
          <w:bCs w:val="0"/>
        </w:rPr>
        <w:t>Retrieved</w:t>
      </w:r>
      <w:r w:rsidRPr="008C52CC">
        <w:rPr>
          <w:rStyle w:val="Strong"/>
          <w:b w:val="0"/>
          <w:bCs w:val="0"/>
        </w:rPr>
        <w:t xml:space="preserve"> April 5 from</w:t>
      </w:r>
      <w:r w:rsidR="00E6122D" w:rsidRPr="008C52CC">
        <w:rPr>
          <w:rStyle w:val="Strong"/>
          <w:b w:val="0"/>
          <w:bCs w:val="0"/>
        </w:rPr>
        <w:t>:</w:t>
      </w:r>
      <w:r w:rsidRPr="008C52CC">
        <w:rPr>
          <w:rStyle w:val="Strong"/>
          <w:b w:val="0"/>
          <w:bCs w:val="0"/>
        </w:rPr>
        <w:t xml:space="preserve"> </w:t>
      </w:r>
      <w:hyperlink r:id="rId13" w:history="1">
        <w:r w:rsidR="00D81EAD" w:rsidRPr="008C52CC">
          <w:rPr>
            <w:rStyle w:val="Hyperlink"/>
            <w:color w:val="auto"/>
            <w:u w:val="none"/>
          </w:rPr>
          <w:t>https://www.cbsnews.com/losangeles/news/california-court-rules-for-uber-lyft-in-ride-hailing-case/</w:t>
        </w:r>
      </w:hyperlink>
      <w:r w:rsidRPr="008C52CC">
        <w:rPr>
          <w:rStyle w:val="Strong"/>
          <w:b w:val="0"/>
          <w:bCs w:val="0"/>
        </w:rPr>
        <w:t>.</w:t>
      </w:r>
      <w:r w:rsidR="00D81EAD" w:rsidRPr="008C52CC">
        <w:rPr>
          <w:rStyle w:val="Strong"/>
          <w:b w:val="0"/>
          <w:bCs w:val="0"/>
          <w:caps/>
        </w:rPr>
        <w:t xml:space="preserve"> </w:t>
      </w:r>
    </w:p>
    <w:p w14:paraId="4D28E232" w14:textId="77777777" w:rsidR="009E43BB" w:rsidRPr="008C52CC" w:rsidRDefault="009E43BB" w:rsidP="0002455A">
      <w:pPr>
        <w:ind w:left="720" w:hanging="720"/>
        <w:rPr>
          <w:rStyle w:val="Strong"/>
          <w:rFonts w:asciiTheme="minorHAnsi" w:hAnsiTheme="minorHAnsi" w:cstheme="minorHAnsi"/>
          <w:b w:val="0"/>
          <w:bCs w:val="0"/>
          <w:bdr w:val="none" w:sz="0" w:space="0" w:color="auto" w:frame="1"/>
          <w:shd w:val="clear" w:color="auto" w:fill="FFFFFF"/>
        </w:rPr>
      </w:pPr>
    </w:p>
    <w:p w14:paraId="7E51F1DE" w14:textId="42EC8D60" w:rsidR="0002455A" w:rsidRPr="00BA62E7" w:rsidRDefault="0002455A" w:rsidP="0002455A">
      <w:pPr>
        <w:ind w:left="720" w:hanging="720"/>
        <w:rPr>
          <w:sz w:val="32"/>
          <w:szCs w:val="32"/>
        </w:rPr>
      </w:pPr>
      <w:r w:rsidRPr="00BA62E7">
        <w:rPr>
          <w:rStyle w:val="Strong"/>
          <w:b w:val="0"/>
          <w:bCs w:val="0"/>
          <w:bdr w:val="none" w:sz="0" w:space="0" w:color="auto" w:frame="1"/>
          <w:shd w:val="clear" w:color="auto" w:fill="FFFFFF"/>
        </w:rPr>
        <w:t>Chaney, M</w:t>
      </w:r>
      <w:r w:rsidR="00E16955" w:rsidRPr="00BA62E7">
        <w:rPr>
          <w:rStyle w:val="Strong"/>
          <w:b w:val="0"/>
          <w:bCs w:val="0"/>
          <w:bdr w:val="none" w:sz="0" w:space="0" w:color="auto" w:frame="1"/>
          <w:shd w:val="clear" w:color="auto" w:fill="FFFFFF"/>
        </w:rPr>
        <w:t>.</w:t>
      </w:r>
      <w:r w:rsidRPr="00BA62E7">
        <w:rPr>
          <w:rStyle w:val="Strong"/>
          <w:b w:val="0"/>
          <w:bCs w:val="0"/>
          <w:bdr w:val="none" w:sz="0" w:space="0" w:color="auto" w:frame="1"/>
          <w:shd w:val="clear" w:color="auto" w:fill="FFFFFF"/>
        </w:rPr>
        <w:t xml:space="preserve"> (</w:t>
      </w:r>
      <w:r w:rsidR="00E16955" w:rsidRPr="00BA62E7">
        <w:rPr>
          <w:rStyle w:val="Strong"/>
          <w:b w:val="0"/>
          <w:bCs w:val="0"/>
          <w:bdr w:val="none" w:sz="0" w:space="0" w:color="auto" w:frame="1"/>
          <w:shd w:val="clear" w:color="auto" w:fill="FFFFFF"/>
        </w:rPr>
        <w:t xml:space="preserve">2022, </w:t>
      </w:r>
      <w:r w:rsidRPr="00BA62E7">
        <w:rPr>
          <w:rStyle w:val="Strong"/>
          <w:b w:val="0"/>
          <w:bCs w:val="0"/>
          <w:bdr w:val="none" w:sz="0" w:space="0" w:color="auto" w:frame="1"/>
          <w:shd w:val="clear" w:color="auto" w:fill="FFFFFF"/>
        </w:rPr>
        <w:t xml:space="preserve">April-June). </w:t>
      </w:r>
      <w:r w:rsidRPr="00BA62E7">
        <w:rPr>
          <w:rStyle w:val="Strong"/>
          <w:b w:val="0"/>
          <w:bCs w:val="0"/>
          <w:iCs/>
          <w:bdr w:val="none" w:sz="0" w:space="0" w:color="auto" w:frame="1"/>
          <w:shd w:val="clear" w:color="auto" w:fill="FFFFFF"/>
        </w:rPr>
        <w:t>Laws Regulating Wages and Hours (MLAW 2060)</w:t>
      </w:r>
      <w:r w:rsidRPr="00BA62E7">
        <w:rPr>
          <w:rStyle w:val="Strong"/>
          <w:b w:val="0"/>
          <w:bCs w:val="0"/>
          <w:bdr w:val="none" w:sz="0" w:space="0" w:color="auto" w:frame="1"/>
          <w:shd w:val="clear" w:color="auto" w:fill="FFFFFF"/>
        </w:rPr>
        <w:t xml:space="preserve">. Shepard Broad College of Law: Nova Southeastern University. </w:t>
      </w:r>
    </w:p>
    <w:p w14:paraId="49CC2F00" w14:textId="77777777" w:rsidR="008C52CC" w:rsidRDefault="008C52CC" w:rsidP="00D81EAD">
      <w:pPr>
        <w:ind w:left="720" w:hanging="720"/>
      </w:pPr>
    </w:p>
    <w:p w14:paraId="2806A4F9" w14:textId="16294F19" w:rsidR="00D81EAD" w:rsidRPr="008C52CC" w:rsidRDefault="00D81EAD" w:rsidP="00D81EAD">
      <w:pPr>
        <w:ind w:left="720" w:hanging="720"/>
        <w:rPr>
          <w:szCs w:val="28"/>
        </w:rPr>
      </w:pPr>
      <w:r w:rsidRPr="008C52CC">
        <w:lastRenderedPageBreak/>
        <w:t xml:space="preserve">Child Labor Provisions (2016). Child Labor Provisions for Nonagricultural Occupations under the Fair Labor Standards Act. U.S. Department of Labor: </w:t>
      </w:r>
      <w:r w:rsidR="000A4B3C" w:rsidRPr="008C52CC">
        <w:t>Child</w:t>
      </w:r>
      <w:r w:rsidRPr="008C52CC">
        <w:t xml:space="preserve"> Labor Bulletin 101.  </w:t>
      </w:r>
      <w:hyperlink r:id="rId14" w:history="1">
        <w:r w:rsidRPr="008C52CC">
          <w:rPr>
            <w:rStyle w:val="Hyperlink"/>
            <w:color w:val="auto"/>
            <w:u w:val="none"/>
          </w:rPr>
          <w:t>https://www.dol.gov/sites/dolgov/files/WHD/legacy/files/childlabor101.pdf</w:t>
        </w:r>
      </w:hyperlink>
      <w:r w:rsidRPr="008C52CC">
        <w:t xml:space="preserve"> </w:t>
      </w:r>
    </w:p>
    <w:p w14:paraId="0BB5B8E4" w14:textId="77777777" w:rsidR="00BA62E7" w:rsidRDefault="00BA62E7" w:rsidP="0071527A">
      <w:pPr>
        <w:ind w:left="720" w:hanging="720"/>
      </w:pPr>
    </w:p>
    <w:p w14:paraId="0220C719" w14:textId="43EA39BC" w:rsidR="00104E8C" w:rsidRPr="008C52CC" w:rsidRDefault="00104E8C" w:rsidP="0071527A">
      <w:pPr>
        <w:ind w:left="720" w:hanging="720"/>
        <w:rPr>
          <w:rStyle w:val="Hyperlink"/>
          <w:color w:val="auto"/>
          <w:u w:val="none"/>
        </w:rPr>
      </w:pPr>
      <w:r w:rsidRPr="008C52CC">
        <w:t xml:space="preserve">Computing Overtime Pay (2022). U.S. Department of Labor: Wage and Hour Division. Retrieved from: </w:t>
      </w:r>
      <w:hyperlink r:id="rId15" w:anchor="14" w:history="1">
        <w:r w:rsidRPr="008C52CC">
          <w:rPr>
            <w:rStyle w:val="Hyperlink"/>
            <w:color w:val="auto"/>
            <w:u w:val="none"/>
          </w:rPr>
          <w:t>https://www.dol.gov/agencies/whd/compliance-assistance/handy-reference-guide-flsa#14</w:t>
        </w:r>
      </w:hyperlink>
    </w:p>
    <w:p w14:paraId="4A37E23D" w14:textId="77777777" w:rsidR="009E43BB" w:rsidRPr="008C52CC" w:rsidRDefault="009E43BB" w:rsidP="0071527A">
      <w:pPr>
        <w:pStyle w:val="NormalWeb"/>
        <w:ind w:left="720" w:hanging="720"/>
      </w:pPr>
    </w:p>
    <w:p w14:paraId="0A78C72B" w14:textId="19A92AF9" w:rsidR="00E3040E" w:rsidRPr="008C52CC" w:rsidRDefault="00E3040E" w:rsidP="0071527A">
      <w:pPr>
        <w:pStyle w:val="NormalWeb"/>
        <w:ind w:left="720" w:hanging="720"/>
      </w:pPr>
      <w:r w:rsidRPr="008C52CC">
        <w:t>Cullen, A. (2020</w:t>
      </w:r>
      <w:r w:rsidR="000A4B3C" w:rsidRPr="008C52CC">
        <w:t>, May 20</w:t>
      </w:r>
      <w:r w:rsidRPr="008C52CC">
        <w:t>)</w:t>
      </w:r>
      <w:r w:rsidR="00BB5E44" w:rsidRPr="008C52CC">
        <w:t xml:space="preserve">. </w:t>
      </w:r>
      <w:r w:rsidRPr="008C52CC">
        <w:t xml:space="preserve">NY Volunteer Firefighters’ Wage Suit Certified </w:t>
      </w:r>
      <w:proofErr w:type="gramStart"/>
      <w:r w:rsidRPr="008C52CC">
        <w:t>As</w:t>
      </w:r>
      <w:proofErr w:type="gramEnd"/>
      <w:r w:rsidRPr="008C52CC">
        <w:t xml:space="preserve"> Collective Action, Law360</w:t>
      </w:r>
      <w:r w:rsidR="000A4B3C" w:rsidRPr="008C52CC">
        <w:t>.</w:t>
      </w:r>
      <w:r w:rsidRPr="008C52CC">
        <w:t xml:space="preserve"> </w:t>
      </w:r>
      <w:hyperlink r:id="rId16" w:tgtFrame="_new" w:history="1">
        <w:r w:rsidRPr="008C52CC">
          <w:rPr>
            <w:rStyle w:val="Hyperlink"/>
            <w:color w:val="auto"/>
            <w:u w:val="none"/>
          </w:rPr>
          <w:t>https://www.law360.com/articles/1273815/ny-volunteer-firefighters-wage-suit-certified-as-collective-action</w:t>
        </w:r>
      </w:hyperlink>
      <w:r w:rsidRPr="008C52CC">
        <w:t>.</w:t>
      </w:r>
    </w:p>
    <w:p w14:paraId="5C55DFB6" w14:textId="77777777" w:rsidR="009E43BB" w:rsidRPr="008C52CC" w:rsidRDefault="009E43BB" w:rsidP="001F74ED">
      <w:pPr>
        <w:ind w:left="720" w:hanging="720"/>
      </w:pPr>
    </w:p>
    <w:p w14:paraId="4EFA462C" w14:textId="5CEF1DC4" w:rsidR="001F74ED" w:rsidRPr="008C52CC" w:rsidRDefault="00C60DB8" w:rsidP="001F74ED">
      <w:pPr>
        <w:ind w:left="720" w:hanging="720"/>
      </w:pPr>
      <w:r w:rsidRPr="008C52CC">
        <w:t>Davis v. Target Corp. (2020)</w:t>
      </w:r>
      <w:r w:rsidR="001F74ED" w:rsidRPr="008C52CC">
        <w:t xml:space="preserve">. </w:t>
      </w:r>
      <w:r w:rsidR="001F74ED" w:rsidRPr="008C52CC">
        <w:fldChar w:fldCharType="begin"/>
      </w:r>
      <w:r w:rsidR="001F74ED" w:rsidRPr="008C52CC">
        <w:instrText>HYPERLINK "https://casetext.com/case/davis-v-target-corp-3"</w:instrText>
      </w:r>
      <w:r w:rsidR="001F74ED" w:rsidRPr="008C52CC">
        <w:fldChar w:fldCharType="separate"/>
      </w:r>
      <w:r w:rsidR="001F74ED" w:rsidRPr="008C52CC">
        <w:t>CIVIL ACTION No. 11-0802</w:t>
      </w:r>
    </w:p>
    <w:p w14:paraId="519DBC71" w14:textId="3ED75794" w:rsidR="00C60DB8" w:rsidRPr="008C52CC" w:rsidRDefault="001F74ED" w:rsidP="001F74ED">
      <w:pPr>
        <w:ind w:left="720"/>
      </w:pPr>
      <w:r w:rsidRPr="008C52CC">
        <w:fldChar w:fldCharType="end"/>
      </w:r>
      <w:r w:rsidR="00C60DB8" w:rsidRPr="008C52CC">
        <w:t>Retrieved November 30, 2023 from https://www.classaction.org/media/davis-v-target-corporation.pdf</w:t>
      </w:r>
    </w:p>
    <w:p w14:paraId="378CD337" w14:textId="77777777" w:rsidR="009E43BB" w:rsidRPr="008C52CC" w:rsidRDefault="009E43BB" w:rsidP="0071527A">
      <w:pPr>
        <w:ind w:left="720" w:hanging="720"/>
      </w:pPr>
    </w:p>
    <w:p w14:paraId="19CFF03C" w14:textId="62623090" w:rsidR="00104E8C" w:rsidRPr="008C52CC" w:rsidRDefault="00104E8C" w:rsidP="0071527A">
      <w:pPr>
        <w:ind w:left="720" w:hanging="720"/>
      </w:pPr>
      <w:r w:rsidRPr="008C52CC">
        <w:t>Dobrich, W</w:t>
      </w:r>
      <w:r w:rsidR="00B31DB4" w:rsidRPr="008C52CC">
        <w:t>.</w:t>
      </w:r>
      <w:r w:rsidR="006314FB" w:rsidRPr="008C52CC">
        <w:t>,</w:t>
      </w:r>
      <w:r w:rsidRPr="008C52CC">
        <w:t xml:space="preserve"> </w:t>
      </w:r>
      <w:proofErr w:type="spellStart"/>
      <w:r w:rsidRPr="008C52CC">
        <w:t>Dranoff</w:t>
      </w:r>
      <w:proofErr w:type="spellEnd"/>
      <w:r w:rsidRPr="008C52CC">
        <w:t>, S</w:t>
      </w:r>
      <w:r w:rsidR="006314FB" w:rsidRPr="008C52CC">
        <w:t>., &amp;</w:t>
      </w:r>
      <w:r w:rsidRPr="008C52CC">
        <w:t xml:space="preserve"> </w:t>
      </w:r>
      <w:proofErr w:type="spellStart"/>
      <w:r w:rsidRPr="008C52CC">
        <w:t>Maatman</w:t>
      </w:r>
      <w:proofErr w:type="spellEnd"/>
      <w:r w:rsidR="006314FB" w:rsidRPr="008C52CC">
        <w:t xml:space="preserve"> Jr.</w:t>
      </w:r>
      <w:r w:rsidRPr="008C52CC">
        <w:t>, G</w:t>
      </w:r>
      <w:r w:rsidR="006314FB" w:rsidRPr="008C52CC">
        <w:t>.</w:t>
      </w:r>
      <w:r w:rsidRPr="008C52CC">
        <w:t xml:space="preserve"> (2002). </w:t>
      </w:r>
      <w:r w:rsidRPr="008C52CC">
        <w:rPr>
          <w:iCs/>
        </w:rPr>
        <w:t xml:space="preserve">The </w:t>
      </w:r>
      <w:r w:rsidR="006314FB" w:rsidRPr="008C52CC">
        <w:rPr>
          <w:iCs/>
        </w:rPr>
        <w:t>m</w:t>
      </w:r>
      <w:r w:rsidRPr="008C52CC">
        <w:rPr>
          <w:iCs/>
        </w:rPr>
        <w:t xml:space="preserve">anager’s </w:t>
      </w:r>
      <w:r w:rsidR="006314FB" w:rsidRPr="008C52CC">
        <w:rPr>
          <w:iCs/>
        </w:rPr>
        <w:t>g</w:t>
      </w:r>
      <w:r w:rsidRPr="008C52CC">
        <w:rPr>
          <w:iCs/>
        </w:rPr>
        <w:t xml:space="preserve">uide to </w:t>
      </w:r>
      <w:r w:rsidR="006314FB" w:rsidRPr="008C52CC">
        <w:rPr>
          <w:iCs/>
        </w:rPr>
        <w:t>p</w:t>
      </w:r>
      <w:r w:rsidRPr="008C52CC">
        <w:rPr>
          <w:iCs/>
        </w:rPr>
        <w:t xml:space="preserve">reventing a </w:t>
      </w:r>
      <w:r w:rsidR="006314FB" w:rsidRPr="008C52CC">
        <w:rPr>
          <w:iCs/>
        </w:rPr>
        <w:t>h</w:t>
      </w:r>
      <w:r w:rsidRPr="008C52CC">
        <w:rPr>
          <w:iCs/>
        </w:rPr>
        <w:t xml:space="preserve">ostile </w:t>
      </w:r>
      <w:r w:rsidR="006314FB" w:rsidRPr="008C52CC">
        <w:rPr>
          <w:iCs/>
        </w:rPr>
        <w:t>w</w:t>
      </w:r>
      <w:r w:rsidRPr="008C52CC">
        <w:rPr>
          <w:iCs/>
        </w:rPr>
        <w:t xml:space="preserve">ork </w:t>
      </w:r>
      <w:r w:rsidR="006314FB" w:rsidRPr="008C52CC">
        <w:rPr>
          <w:iCs/>
        </w:rPr>
        <w:t>e</w:t>
      </w:r>
      <w:r w:rsidRPr="008C52CC">
        <w:rPr>
          <w:iCs/>
        </w:rPr>
        <w:t>nvironment</w:t>
      </w:r>
      <w:r w:rsidRPr="008C52CC">
        <w:t xml:space="preserve">: How to </w:t>
      </w:r>
      <w:r w:rsidR="006314FB" w:rsidRPr="008C52CC">
        <w:t>a</w:t>
      </w:r>
      <w:r w:rsidRPr="008C52CC">
        <w:t xml:space="preserve">void </w:t>
      </w:r>
      <w:r w:rsidR="006314FB" w:rsidRPr="008C52CC">
        <w:t>l</w:t>
      </w:r>
      <w:r w:rsidRPr="008C52CC">
        <w:t xml:space="preserve">egal and </w:t>
      </w:r>
      <w:r w:rsidR="006314FB" w:rsidRPr="008C52CC">
        <w:t>f</w:t>
      </w:r>
      <w:r w:rsidRPr="008C52CC">
        <w:t xml:space="preserve">inancial </w:t>
      </w:r>
      <w:r w:rsidR="006314FB" w:rsidRPr="008C52CC">
        <w:t>r</w:t>
      </w:r>
      <w:r w:rsidRPr="008C52CC">
        <w:t xml:space="preserve">isks </w:t>
      </w:r>
      <w:r w:rsidR="006314FB" w:rsidRPr="008C52CC">
        <w:t>b</w:t>
      </w:r>
      <w:r w:rsidRPr="008C52CC">
        <w:t xml:space="preserve">y </w:t>
      </w:r>
      <w:r w:rsidR="006314FB" w:rsidRPr="008C52CC">
        <w:t>p</w:t>
      </w:r>
      <w:r w:rsidRPr="008C52CC">
        <w:t xml:space="preserve">rotecting </w:t>
      </w:r>
      <w:r w:rsidR="006314FB" w:rsidRPr="008C52CC">
        <w:t>y</w:t>
      </w:r>
      <w:r w:rsidRPr="008C52CC">
        <w:t xml:space="preserve">our </w:t>
      </w:r>
      <w:r w:rsidR="006314FB" w:rsidRPr="008C52CC">
        <w:t>w</w:t>
      </w:r>
      <w:r w:rsidRPr="008C52CC">
        <w:t xml:space="preserve">orkplace from </w:t>
      </w:r>
      <w:r w:rsidR="006314FB" w:rsidRPr="008C52CC">
        <w:t>h</w:t>
      </w:r>
      <w:r w:rsidRPr="008C52CC">
        <w:t xml:space="preserve">arassment </w:t>
      </w:r>
      <w:r w:rsidR="006314FB" w:rsidRPr="008C52CC">
        <w:t>b</w:t>
      </w:r>
      <w:r w:rsidRPr="008C52CC">
        <w:t xml:space="preserve">ased on </w:t>
      </w:r>
      <w:r w:rsidR="006314FB" w:rsidRPr="008C52CC">
        <w:t>s</w:t>
      </w:r>
      <w:r w:rsidRPr="008C52CC">
        <w:t xml:space="preserve">ex, </w:t>
      </w:r>
      <w:r w:rsidR="006314FB" w:rsidRPr="008C52CC">
        <w:t>r</w:t>
      </w:r>
      <w:r w:rsidRPr="008C52CC">
        <w:t xml:space="preserve">ace, </w:t>
      </w:r>
      <w:r w:rsidR="006314FB" w:rsidRPr="008C52CC">
        <w:t>d</w:t>
      </w:r>
      <w:r w:rsidRPr="008C52CC">
        <w:t xml:space="preserve">isability, </w:t>
      </w:r>
      <w:r w:rsidR="006314FB" w:rsidRPr="008C52CC">
        <w:t>r</w:t>
      </w:r>
      <w:r w:rsidRPr="008C52CC">
        <w:t xml:space="preserve">eligion and </w:t>
      </w:r>
      <w:r w:rsidR="006314FB" w:rsidRPr="008C52CC">
        <w:t>a</w:t>
      </w:r>
      <w:r w:rsidRPr="008C52CC">
        <w:t>ge. McGraw-Hill</w:t>
      </w:r>
      <w:r w:rsidR="00BB5E44" w:rsidRPr="008C52CC">
        <w:t xml:space="preserve">. </w:t>
      </w:r>
    </w:p>
    <w:p w14:paraId="13174CCE" w14:textId="77777777" w:rsidR="009E43BB" w:rsidRPr="008C52CC" w:rsidRDefault="009E43BB" w:rsidP="0071527A">
      <w:pPr>
        <w:pStyle w:val="NormalWeb"/>
        <w:ind w:left="810" w:hanging="810"/>
        <w:rPr>
          <w:rFonts w:asciiTheme="minorHAnsi" w:hAnsiTheme="minorHAnsi"/>
        </w:rPr>
      </w:pPr>
    </w:p>
    <w:p w14:paraId="50682512" w14:textId="308FAE1D" w:rsidR="004A2EA5" w:rsidRPr="00BA62E7" w:rsidRDefault="004A2EA5" w:rsidP="0071527A">
      <w:pPr>
        <w:pStyle w:val="NormalWeb"/>
        <w:ind w:left="810" w:hanging="810"/>
      </w:pPr>
      <w:r w:rsidRPr="00BA62E7">
        <w:t>Dynamex Operations West, Inc. v. Superior Court of Los Angeles: This case was decided by the California Supreme Court in 2018 and the reference for this case is 4 Cal. 5th 903.</w:t>
      </w:r>
    </w:p>
    <w:p w14:paraId="55AC287C" w14:textId="77777777" w:rsidR="009E43BB" w:rsidRPr="00BA62E7" w:rsidRDefault="009E43BB" w:rsidP="0071527A">
      <w:pPr>
        <w:ind w:left="720" w:hanging="720"/>
      </w:pPr>
    </w:p>
    <w:p w14:paraId="0A25C030" w14:textId="5EEF8ED7" w:rsidR="00CA1644" w:rsidRPr="008C52CC" w:rsidRDefault="00256376" w:rsidP="0071527A">
      <w:pPr>
        <w:ind w:left="720" w:hanging="720"/>
      </w:pPr>
      <w:proofErr w:type="spellStart"/>
      <w:r w:rsidRPr="008C52CC">
        <w:t>eLaws</w:t>
      </w:r>
      <w:proofErr w:type="spellEnd"/>
      <w:r w:rsidRPr="008C52CC">
        <w:t xml:space="preserve"> Advisors (2022). U.S. Department of Labor: Federal Contractors.  </w:t>
      </w:r>
      <w:hyperlink r:id="rId17" w:history="1">
        <w:r w:rsidRPr="008C52CC">
          <w:rPr>
            <w:rStyle w:val="Hyperlink"/>
            <w:color w:val="auto"/>
            <w:u w:val="none"/>
          </w:rPr>
          <w:t>https://webapps.dol.gov/elaws/contractors.html</w:t>
        </w:r>
      </w:hyperlink>
      <w:r w:rsidRPr="008C52CC">
        <w:t xml:space="preserve"> </w:t>
      </w:r>
    </w:p>
    <w:p w14:paraId="563C6D27" w14:textId="77777777" w:rsidR="009E43BB" w:rsidRPr="008C52CC" w:rsidRDefault="009E43BB" w:rsidP="0071527A">
      <w:pPr>
        <w:ind w:left="720" w:hanging="720"/>
        <w:rPr>
          <w:rStyle w:val="article-header-author"/>
          <w:rFonts w:asciiTheme="minorHAnsi" w:hAnsiTheme="minorHAnsi" w:cstheme="minorHAnsi"/>
        </w:rPr>
      </w:pPr>
    </w:p>
    <w:p w14:paraId="49BD9265" w14:textId="138E5EB8" w:rsidR="00CA1644" w:rsidRPr="00BA62E7" w:rsidRDefault="00CA1644" w:rsidP="0071527A">
      <w:pPr>
        <w:ind w:left="720" w:hanging="720"/>
        <w:rPr>
          <w:szCs w:val="28"/>
        </w:rPr>
      </w:pPr>
      <w:proofErr w:type="spellStart"/>
      <w:r w:rsidRPr="00BA62E7">
        <w:rPr>
          <w:rStyle w:val="article-header-author"/>
        </w:rPr>
        <w:t>Ercanbrack</w:t>
      </w:r>
      <w:proofErr w:type="spellEnd"/>
      <w:r w:rsidRPr="00BA62E7">
        <w:rPr>
          <w:rStyle w:val="article-header-author"/>
        </w:rPr>
        <w:t>, M</w:t>
      </w:r>
      <w:r w:rsidR="006314FB" w:rsidRPr="00BA62E7">
        <w:rPr>
          <w:rStyle w:val="article-header-author"/>
        </w:rPr>
        <w:t>.</w:t>
      </w:r>
      <w:r w:rsidRPr="00BA62E7">
        <w:rPr>
          <w:rStyle w:val="article-header-author"/>
        </w:rPr>
        <w:t xml:space="preserve"> (</w:t>
      </w:r>
      <w:r w:rsidR="006314FB" w:rsidRPr="00BA62E7">
        <w:rPr>
          <w:rStyle w:val="article-header-author"/>
        </w:rPr>
        <w:t xml:space="preserve">2023, </w:t>
      </w:r>
      <w:r w:rsidRPr="00BA62E7">
        <w:rPr>
          <w:rStyle w:val="article-header-publication-date"/>
        </w:rPr>
        <w:t xml:space="preserve">April 19). </w:t>
      </w:r>
      <w:r w:rsidRPr="00BA62E7">
        <w:rPr>
          <w:iCs/>
        </w:rPr>
        <w:t xml:space="preserve">How </w:t>
      </w:r>
      <w:r w:rsidR="006314FB" w:rsidRPr="00BA62E7">
        <w:rPr>
          <w:iCs/>
        </w:rPr>
        <w:t>l</w:t>
      </w:r>
      <w:r w:rsidRPr="00BA62E7">
        <w:rPr>
          <w:iCs/>
        </w:rPr>
        <w:t xml:space="preserve">ong to </w:t>
      </w:r>
      <w:r w:rsidR="006314FB" w:rsidRPr="00BA62E7">
        <w:rPr>
          <w:iCs/>
        </w:rPr>
        <w:t>k</w:t>
      </w:r>
      <w:r w:rsidRPr="00BA62E7">
        <w:rPr>
          <w:iCs/>
        </w:rPr>
        <w:t xml:space="preserve">eep </w:t>
      </w:r>
      <w:r w:rsidR="006314FB" w:rsidRPr="00BA62E7">
        <w:rPr>
          <w:iCs/>
        </w:rPr>
        <w:t>e</w:t>
      </w:r>
      <w:r w:rsidRPr="00BA62E7">
        <w:rPr>
          <w:iCs/>
        </w:rPr>
        <w:t xml:space="preserve">mployee </w:t>
      </w:r>
      <w:r w:rsidR="006314FB" w:rsidRPr="00BA62E7">
        <w:rPr>
          <w:iCs/>
        </w:rPr>
        <w:t>f</w:t>
      </w:r>
      <w:r w:rsidRPr="00BA62E7">
        <w:rPr>
          <w:iCs/>
        </w:rPr>
        <w:t xml:space="preserve">iles: 5 </w:t>
      </w:r>
      <w:r w:rsidR="006314FB" w:rsidRPr="00BA62E7">
        <w:rPr>
          <w:iCs/>
        </w:rPr>
        <w:t>b</w:t>
      </w:r>
      <w:r w:rsidRPr="00BA62E7">
        <w:rPr>
          <w:iCs/>
        </w:rPr>
        <w:t xml:space="preserve">est </w:t>
      </w:r>
      <w:r w:rsidR="006314FB" w:rsidRPr="00BA62E7">
        <w:rPr>
          <w:iCs/>
        </w:rPr>
        <w:t>p</w:t>
      </w:r>
      <w:r w:rsidRPr="00BA62E7">
        <w:rPr>
          <w:iCs/>
        </w:rPr>
        <w:t xml:space="preserve">ractices for </w:t>
      </w:r>
      <w:r w:rsidR="006314FB" w:rsidRPr="00BA62E7">
        <w:rPr>
          <w:iCs/>
        </w:rPr>
        <w:t>c</w:t>
      </w:r>
      <w:r w:rsidRPr="00BA62E7">
        <w:rPr>
          <w:iCs/>
        </w:rPr>
        <w:t>ompliance.</w:t>
      </w:r>
      <w:r w:rsidRPr="00BA62E7">
        <w:t xml:space="preserve"> BambooHR: Blog. </w:t>
      </w:r>
      <w:hyperlink r:id="rId18" w:history="1">
        <w:r w:rsidRPr="00BA62E7">
          <w:rPr>
            <w:rStyle w:val="Hyperlink"/>
            <w:color w:val="auto"/>
            <w:u w:val="none"/>
          </w:rPr>
          <w:t>https://www.bamboohr.com/blog/keeping-employee-records</w:t>
        </w:r>
      </w:hyperlink>
    </w:p>
    <w:p w14:paraId="5D4250FB" w14:textId="77777777" w:rsidR="009E43BB" w:rsidRPr="00BA62E7" w:rsidRDefault="009E43BB" w:rsidP="00AD5383">
      <w:pPr>
        <w:ind w:left="720" w:hanging="720"/>
      </w:pPr>
    </w:p>
    <w:p w14:paraId="45466894" w14:textId="1D26D09A" w:rsidR="009A124A" w:rsidRPr="008C52CC" w:rsidRDefault="009A124A" w:rsidP="009A124A">
      <w:pPr>
        <w:ind w:left="720" w:hanging="720"/>
        <w:rPr>
          <w:rFonts w:cstheme="minorHAnsi"/>
        </w:rPr>
      </w:pPr>
      <w:r w:rsidRPr="008C52CC">
        <w:t>Feingold, J</w:t>
      </w:r>
      <w:r w:rsidR="006314FB" w:rsidRPr="008C52CC">
        <w:t>.</w:t>
      </w:r>
      <w:r w:rsidRPr="008C52CC">
        <w:t xml:space="preserve"> (</w:t>
      </w:r>
      <w:r w:rsidR="006314FB" w:rsidRPr="008C52CC">
        <w:t xml:space="preserve">2022, </w:t>
      </w:r>
      <w:r w:rsidRPr="008C52CC">
        <w:t>May 26).</w:t>
      </w:r>
      <w:r w:rsidRPr="008C52CC">
        <w:rPr>
          <w:iCs/>
        </w:rPr>
        <w:t xml:space="preserve"> U.S. Labor Department renews bid to target food service industry wage-hour violations: Agency says infractions found in 85% of industry investigations</w:t>
      </w:r>
      <w:r w:rsidRPr="008C52CC">
        <w:t xml:space="preserve">. NH </w:t>
      </w:r>
      <w:r w:rsidR="006314FB" w:rsidRPr="008C52CC">
        <w:t>Business</w:t>
      </w:r>
      <w:r w:rsidRPr="008C52CC">
        <w:t xml:space="preserve"> Review. </w:t>
      </w:r>
      <w:hyperlink r:id="rId19" w:history="1">
        <w:r w:rsidRPr="008C52CC">
          <w:rPr>
            <w:rStyle w:val="Hyperlink"/>
            <w:color w:val="auto"/>
            <w:u w:val="none"/>
          </w:rPr>
          <w:t>U.S. Labor Department renews bid to target food service industry wage-hour violations - NH Business Review (nhbr.com)</w:t>
        </w:r>
      </w:hyperlink>
    </w:p>
    <w:p w14:paraId="738FF4DF" w14:textId="77777777" w:rsidR="009E43BB" w:rsidRPr="008C52CC" w:rsidRDefault="009E43BB" w:rsidP="0071527A">
      <w:pPr>
        <w:ind w:left="720" w:hanging="720"/>
        <w:rPr>
          <w:szCs w:val="28"/>
        </w:rPr>
      </w:pPr>
    </w:p>
    <w:p w14:paraId="40ED9F3D" w14:textId="55573D64" w:rsidR="00256376" w:rsidRPr="008C52CC" w:rsidRDefault="00256376" w:rsidP="0071527A">
      <w:pPr>
        <w:ind w:left="720" w:hanging="720"/>
      </w:pPr>
      <w:r w:rsidRPr="008C52CC">
        <w:rPr>
          <w:szCs w:val="28"/>
        </w:rPr>
        <w:t>Fenton, M</w:t>
      </w:r>
      <w:r w:rsidR="006314FB" w:rsidRPr="008C52CC">
        <w:rPr>
          <w:szCs w:val="28"/>
        </w:rPr>
        <w:t>.</w:t>
      </w:r>
      <w:r w:rsidRPr="008C52CC">
        <w:rPr>
          <w:szCs w:val="28"/>
        </w:rPr>
        <w:t xml:space="preserve"> K. (</w:t>
      </w:r>
      <w:r w:rsidR="006314FB" w:rsidRPr="008C52CC">
        <w:rPr>
          <w:szCs w:val="28"/>
        </w:rPr>
        <w:t xml:space="preserve">2021, </w:t>
      </w:r>
      <w:r w:rsidRPr="008C52CC">
        <w:rPr>
          <w:szCs w:val="28"/>
        </w:rPr>
        <w:t xml:space="preserve">August 30). Independent </w:t>
      </w:r>
      <w:r w:rsidR="006314FB" w:rsidRPr="008C52CC">
        <w:rPr>
          <w:szCs w:val="28"/>
        </w:rPr>
        <w:t>c</w:t>
      </w:r>
      <w:r w:rsidRPr="008C52CC">
        <w:rPr>
          <w:szCs w:val="28"/>
        </w:rPr>
        <w:t xml:space="preserve">ontractors in Florida: Understanding </w:t>
      </w:r>
      <w:r w:rsidR="006314FB" w:rsidRPr="008C52CC">
        <w:rPr>
          <w:szCs w:val="28"/>
        </w:rPr>
        <w:t>y</w:t>
      </w:r>
      <w:r w:rsidRPr="008C52CC">
        <w:rPr>
          <w:szCs w:val="28"/>
        </w:rPr>
        <w:t xml:space="preserve">our </w:t>
      </w:r>
      <w:r w:rsidR="006314FB" w:rsidRPr="008C52CC">
        <w:rPr>
          <w:szCs w:val="28"/>
        </w:rPr>
        <w:t>w</w:t>
      </w:r>
      <w:r w:rsidRPr="008C52CC">
        <w:rPr>
          <w:szCs w:val="28"/>
        </w:rPr>
        <w:t xml:space="preserve">orkplace </w:t>
      </w:r>
      <w:r w:rsidR="006314FB" w:rsidRPr="008C52CC">
        <w:rPr>
          <w:szCs w:val="28"/>
        </w:rPr>
        <w:t>r</w:t>
      </w:r>
      <w:r w:rsidRPr="008C52CC">
        <w:rPr>
          <w:szCs w:val="28"/>
        </w:rPr>
        <w:t xml:space="preserve">ights. </w:t>
      </w:r>
      <w:r w:rsidRPr="008C52CC">
        <w:rPr>
          <w:iCs/>
          <w:szCs w:val="28"/>
        </w:rPr>
        <w:t>Wenzel Fenton Cabassa: Employee Rights Attorneys</w:t>
      </w:r>
      <w:r w:rsidRPr="008C52CC">
        <w:rPr>
          <w:szCs w:val="28"/>
        </w:rPr>
        <w:t xml:space="preserve">. </w:t>
      </w:r>
      <w:r w:rsidR="009E43BB" w:rsidRPr="008C52CC">
        <w:rPr>
          <w:szCs w:val="28"/>
        </w:rPr>
        <w:br/>
      </w:r>
      <w:hyperlink r:id="rId20" w:history="1">
        <w:r w:rsidR="009E43BB" w:rsidRPr="008C52CC">
          <w:rPr>
            <w:rStyle w:val="Hyperlink"/>
            <w:color w:val="auto"/>
            <w:u w:val="none"/>
          </w:rPr>
          <w:t>https://www.wenzelfenton.com/blog/2021/08/30/independent-contractors-in-florida-understanding-your-workplace-rights/</w:t>
        </w:r>
      </w:hyperlink>
      <w:r w:rsidRPr="008C52CC">
        <w:t xml:space="preserve"> </w:t>
      </w:r>
    </w:p>
    <w:p w14:paraId="519F0821" w14:textId="77777777" w:rsidR="009E43BB" w:rsidRPr="008C52CC" w:rsidRDefault="009E43BB" w:rsidP="0071527A">
      <w:pPr>
        <w:ind w:left="720" w:hanging="720"/>
        <w:rPr>
          <w:rFonts w:cstheme="minorHAnsi"/>
        </w:rPr>
      </w:pPr>
    </w:p>
    <w:p w14:paraId="3B6ADD5E" w14:textId="2D1CE725" w:rsidR="00104E8C" w:rsidRPr="008C52CC" w:rsidRDefault="009E62D9" w:rsidP="0071527A">
      <w:pPr>
        <w:ind w:left="720" w:hanging="720"/>
        <w:rPr>
          <w:rFonts w:cstheme="minorHAnsi"/>
        </w:rPr>
      </w:pPr>
      <w:r w:rsidRPr="008C52CC">
        <w:rPr>
          <w:rFonts w:cstheme="minorHAnsi"/>
        </w:rPr>
        <w:t>Fick, A</w:t>
      </w:r>
      <w:r w:rsidR="0095472D" w:rsidRPr="008C52CC">
        <w:rPr>
          <w:rFonts w:cstheme="minorHAnsi"/>
        </w:rPr>
        <w:t>., &amp;</w:t>
      </w:r>
      <w:r w:rsidRPr="008C52CC">
        <w:rPr>
          <w:rFonts w:cstheme="minorHAnsi"/>
        </w:rPr>
        <w:t xml:space="preserve"> </w:t>
      </w:r>
      <w:proofErr w:type="spellStart"/>
      <w:r w:rsidRPr="008C52CC">
        <w:rPr>
          <w:rFonts w:cstheme="minorHAnsi"/>
        </w:rPr>
        <w:t>Holik</w:t>
      </w:r>
      <w:proofErr w:type="spellEnd"/>
      <w:r w:rsidRPr="008C52CC">
        <w:rPr>
          <w:rFonts w:cstheme="minorHAnsi"/>
        </w:rPr>
        <w:t>, H</w:t>
      </w:r>
      <w:r w:rsidR="0095472D" w:rsidRPr="008C52CC">
        <w:rPr>
          <w:rFonts w:cstheme="minorHAnsi"/>
        </w:rPr>
        <w:t>.</w:t>
      </w:r>
      <w:r w:rsidRPr="008C52CC">
        <w:rPr>
          <w:rFonts w:cstheme="minorHAnsi"/>
        </w:rPr>
        <w:t xml:space="preserve"> (</w:t>
      </w:r>
      <w:r w:rsidR="0095472D" w:rsidRPr="008C52CC">
        <w:rPr>
          <w:rFonts w:cstheme="minorHAnsi"/>
        </w:rPr>
        <w:t xml:space="preserve">2022, </w:t>
      </w:r>
      <w:r w:rsidRPr="008C52CC">
        <w:rPr>
          <w:rFonts w:cstheme="minorHAnsi"/>
        </w:rPr>
        <w:t>April 12). Teens are missing out on jobs. And your state could be to blame</w:t>
      </w:r>
      <w:r w:rsidRPr="00BA62E7">
        <w:rPr>
          <w:rFonts w:cstheme="minorHAnsi"/>
        </w:rPr>
        <w:t xml:space="preserve">. </w:t>
      </w:r>
      <w:r w:rsidRPr="00BA62E7">
        <w:rPr>
          <w:rFonts w:cstheme="minorHAnsi"/>
          <w:iCs/>
          <w:u w:val="single"/>
        </w:rPr>
        <w:t>USA Today</w:t>
      </w:r>
      <w:r w:rsidRPr="008C52CC">
        <w:rPr>
          <w:rFonts w:cstheme="minorHAnsi"/>
        </w:rPr>
        <w:t xml:space="preserve">.  </w:t>
      </w:r>
      <w:hyperlink r:id="rId21" w:history="1">
        <w:r w:rsidR="0095472D" w:rsidRPr="008C52CC">
          <w:rPr>
            <w:rStyle w:val="Hyperlink"/>
            <w:rFonts w:cstheme="minorHAnsi"/>
            <w:color w:val="auto"/>
            <w:u w:val="none"/>
          </w:rPr>
          <w:t>https://www.usatoday.com/story/opinion/columnist/2022/04/12/teens-summer-jobs-state-rules/7279320001/?gnt-cfr=</w:t>
        </w:r>
      </w:hyperlink>
      <w:r w:rsidRPr="008C52CC">
        <w:rPr>
          <w:rFonts w:cstheme="minorHAnsi"/>
        </w:rPr>
        <w:t xml:space="preserve"> </w:t>
      </w:r>
    </w:p>
    <w:p w14:paraId="2683E517" w14:textId="77777777" w:rsidR="00E16955" w:rsidRPr="008C52CC" w:rsidRDefault="00E16955" w:rsidP="00775F1C">
      <w:pPr>
        <w:ind w:left="720" w:hanging="720"/>
      </w:pPr>
    </w:p>
    <w:p w14:paraId="0E3B04DE" w14:textId="572FECA9" w:rsidR="00775F1C" w:rsidRPr="008C52CC" w:rsidRDefault="00256376" w:rsidP="00775F1C">
      <w:pPr>
        <w:ind w:left="720" w:hanging="720"/>
      </w:pPr>
      <w:r w:rsidRPr="008C52CC">
        <w:lastRenderedPageBreak/>
        <w:t xml:space="preserve">Florida Law (2022). Independent </w:t>
      </w:r>
      <w:r w:rsidR="0095472D" w:rsidRPr="008C52CC">
        <w:t>c</w:t>
      </w:r>
      <w:r w:rsidRPr="008C52CC">
        <w:t xml:space="preserve">ontractors vs. </w:t>
      </w:r>
      <w:r w:rsidR="0095472D" w:rsidRPr="008C52CC">
        <w:t>e</w:t>
      </w:r>
      <w:r w:rsidRPr="008C52CC">
        <w:t xml:space="preserve">mployees in the State of Florida. Ayo &amp; Iken Attorneys and Advocates. Accessed May 4, 2022 at </w:t>
      </w:r>
      <w:hyperlink r:id="rId22" w:history="1">
        <w:r w:rsidRPr="008C52CC">
          <w:rPr>
            <w:rStyle w:val="Hyperlink"/>
            <w:color w:val="auto"/>
            <w:u w:val="none"/>
          </w:rPr>
          <w:t>https://www.myfloridalaw.com/employee-laws-in-florida/independent-contractors-vs-employees/</w:t>
        </w:r>
      </w:hyperlink>
      <w:r w:rsidRPr="008C52CC">
        <w:t xml:space="preserve"> </w:t>
      </w:r>
    </w:p>
    <w:p w14:paraId="503EA2FF" w14:textId="77777777" w:rsidR="00E16955" w:rsidRPr="008C52CC" w:rsidRDefault="00E16955" w:rsidP="00775F1C">
      <w:pPr>
        <w:ind w:left="720" w:hanging="720"/>
        <w:rPr>
          <w:rFonts w:asciiTheme="minorHAnsi" w:hAnsiTheme="minorHAnsi" w:cstheme="minorHAnsi"/>
        </w:rPr>
      </w:pPr>
    </w:p>
    <w:p w14:paraId="11AD37B7" w14:textId="3D4BC064" w:rsidR="00775F1C" w:rsidRPr="00BA62E7" w:rsidRDefault="00775F1C" w:rsidP="00775F1C">
      <w:pPr>
        <w:ind w:left="720" w:hanging="720"/>
      </w:pPr>
      <w:proofErr w:type="spellStart"/>
      <w:r w:rsidRPr="00BA62E7">
        <w:t>Hyder</w:t>
      </w:r>
      <w:proofErr w:type="spellEnd"/>
      <w:r w:rsidRPr="00BA62E7">
        <w:t>, B</w:t>
      </w:r>
      <w:r w:rsidR="0095472D" w:rsidRPr="00BA62E7">
        <w:t>.</w:t>
      </w:r>
      <w:r w:rsidRPr="00BA62E7">
        <w:t xml:space="preserve"> (</w:t>
      </w:r>
      <w:r w:rsidR="0095472D" w:rsidRPr="00BA62E7">
        <w:t xml:space="preserve">2022, </w:t>
      </w:r>
      <w:r w:rsidRPr="00BA62E7">
        <w:t xml:space="preserve">March 30). 2022 Equal </w:t>
      </w:r>
      <w:r w:rsidR="0095472D" w:rsidRPr="00BA62E7">
        <w:t>p</w:t>
      </w:r>
      <w:r w:rsidRPr="00BA62E7">
        <w:t xml:space="preserve">ay </w:t>
      </w:r>
      <w:r w:rsidR="0095472D" w:rsidRPr="00BA62E7">
        <w:t>u</w:t>
      </w:r>
      <w:r w:rsidRPr="00BA62E7">
        <w:t xml:space="preserve">pdate: The </w:t>
      </w:r>
      <w:r w:rsidR="0095472D" w:rsidRPr="00BA62E7">
        <w:t>s</w:t>
      </w:r>
      <w:r w:rsidRPr="00BA62E7">
        <w:t xml:space="preserve">alesforce </w:t>
      </w:r>
      <w:r w:rsidR="0095472D" w:rsidRPr="00BA62E7">
        <w:t>a</w:t>
      </w:r>
      <w:r w:rsidRPr="00BA62E7">
        <w:t xml:space="preserve">pproach to </w:t>
      </w:r>
      <w:r w:rsidR="0095472D" w:rsidRPr="00BA62E7">
        <w:t>p</w:t>
      </w:r>
      <w:r w:rsidRPr="00BA62E7">
        <w:t xml:space="preserve">ay </w:t>
      </w:r>
      <w:r w:rsidR="0095472D" w:rsidRPr="00BA62E7">
        <w:t>f</w:t>
      </w:r>
      <w:r w:rsidRPr="00BA62E7">
        <w:t xml:space="preserve">airness. </w:t>
      </w:r>
      <w:r w:rsidR="0095472D" w:rsidRPr="00BA62E7">
        <w:rPr>
          <w:iCs/>
        </w:rPr>
        <w:t>Salesforce</w:t>
      </w:r>
      <w:r w:rsidRPr="00BA62E7">
        <w:rPr>
          <w:iCs/>
        </w:rPr>
        <w:t>: News &amp; Insights - Equality</w:t>
      </w:r>
      <w:r w:rsidRPr="00BA62E7">
        <w:t xml:space="preserve">. </w:t>
      </w:r>
      <w:hyperlink r:id="rId23" w:history="1">
        <w:r w:rsidRPr="00BA62E7">
          <w:rPr>
            <w:rStyle w:val="Hyperlink"/>
            <w:color w:val="auto"/>
            <w:u w:val="none"/>
          </w:rPr>
          <w:t>https://www.salesforce.com/news/stories/2022-equal-pay-update-the-salesforce-approach-to-pay-fairness/</w:t>
        </w:r>
      </w:hyperlink>
      <w:r w:rsidRPr="00BA62E7">
        <w:t> </w:t>
      </w:r>
    </w:p>
    <w:p w14:paraId="2DDE9B7A" w14:textId="77777777" w:rsidR="00E16955" w:rsidRPr="008C52CC" w:rsidRDefault="00E16955" w:rsidP="0071527A">
      <w:pPr>
        <w:ind w:left="720" w:hanging="720"/>
        <w:rPr>
          <w:rFonts w:cstheme="minorHAnsi"/>
        </w:rPr>
      </w:pPr>
    </w:p>
    <w:p w14:paraId="097ED94D" w14:textId="1F47F3F3" w:rsidR="00176307" w:rsidRPr="008C52CC" w:rsidRDefault="009E62D9" w:rsidP="0071527A">
      <w:pPr>
        <w:ind w:left="720" w:hanging="720"/>
        <w:rPr>
          <w:rFonts w:cstheme="minorHAnsi"/>
        </w:rPr>
      </w:pPr>
      <w:r w:rsidRPr="008C52CC">
        <w:rPr>
          <w:rFonts w:cstheme="minorHAnsi"/>
        </w:rPr>
        <w:t>Jackson, H., Mathis. R., Meglich. P., Valentine. S</w:t>
      </w:r>
      <w:r w:rsidR="00F86015" w:rsidRPr="008C52CC">
        <w:rPr>
          <w:rFonts w:cstheme="minorHAnsi"/>
        </w:rPr>
        <w:t>.</w:t>
      </w:r>
      <w:r w:rsidRPr="008C52CC">
        <w:rPr>
          <w:rFonts w:cstheme="minorHAnsi"/>
        </w:rPr>
        <w:t xml:space="preserve"> (2017). </w:t>
      </w:r>
      <w:r w:rsidRPr="008C52CC">
        <w:rPr>
          <w:rStyle w:val="Emphasis"/>
          <w:rFonts w:cstheme="minorHAnsi"/>
          <w:i w:val="0"/>
        </w:rPr>
        <w:t xml:space="preserve">Human </w:t>
      </w:r>
      <w:r w:rsidR="0095472D" w:rsidRPr="008C52CC">
        <w:rPr>
          <w:rStyle w:val="Emphasis"/>
          <w:rFonts w:cstheme="minorHAnsi"/>
          <w:i w:val="0"/>
        </w:rPr>
        <w:t>r</w:t>
      </w:r>
      <w:r w:rsidRPr="008C52CC">
        <w:rPr>
          <w:rStyle w:val="Emphasis"/>
          <w:rFonts w:cstheme="minorHAnsi"/>
          <w:i w:val="0"/>
        </w:rPr>
        <w:t xml:space="preserve">esource </w:t>
      </w:r>
      <w:r w:rsidR="0095472D" w:rsidRPr="008C52CC">
        <w:rPr>
          <w:rStyle w:val="Emphasis"/>
          <w:rFonts w:cstheme="minorHAnsi"/>
          <w:i w:val="0"/>
        </w:rPr>
        <w:t>m</w:t>
      </w:r>
      <w:r w:rsidRPr="008C52CC">
        <w:rPr>
          <w:rStyle w:val="Emphasis"/>
          <w:rFonts w:cstheme="minorHAnsi"/>
          <w:i w:val="0"/>
        </w:rPr>
        <w:t>anagement </w:t>
      </w:r>
      <w:r w:rsidRPr="008C52CC">
        <w:rPr>
          <w:rFonts w:cstheme="minorHAnsi"/>
        </w:rPr>
        <w:t>(15</w:t>
      </w:r>
      <w:r w:rsidRPr="008C52CC">
        <w:rPr>
          <w:rFonts w:cstheme="minorHAnsi"/>
          <w:vertAlign w:val="superscript"/>
        </w:rPr>
        <w:t>th</w:t>
      </w:r>
      <w:r w:rsidRPr="008C52CC">
        <w:rPr>
          <w:rFonts w:cstheme="minorHAnsi"/>
        </w:rPr>
        <w:t> ed)</w:t>
      </w:r>
      <w:r w:rsidR="00BB5E44" w:rsidRPr="008C52CC">
        <w:rPr>
          <w:rFonts w:cstheme="minorHAnsi"/>
        </w:rPr>
        <w:t xml:space="preserve">. </w:t>
      </w:r>
      <w:r w:rsidRPr="008C52CC">
        <w:rPr>
          <w:rFonts w:cstheme="minorHAnsi"/>
        </w:rPr>
        <w:t>Cengage Learning.</w:t>
      </w:r>
      <w:r w:rsidR="00176307" w:rsidRPr="008C52CC">
        <w:rPr>
          <w:rFonts w:cstheme="minorHAnsi"/>
        </w:rPr>
        <w:t xml:space="preserve"> </w:t>
      </w:r>
    </w:p>
    <w:p w14:paraId="131B60CC" w14:textId="77777777" w:rsidR="00E16955" w:rsidRPr="008C52CC" w:rsidRDefault="00E16955" w:rsidP="0014772C">
      <w:pPr>
        <w:ind w:left="720" w:hanging="720"/>
      </w:pPr>
    </w:p>
    <w:p w14:paraId="04F9106B" w14:textId="72AEEC66" w:rsidR="0014772C" w:rsidRPr="008C52CC" w:rsidRDefault="0014772C" w:rsidP="0014772C">
      <w:pPr>
        <w:ind w:left="720" w:hanging="720"/>
      </w:pPr>
      <w:proofErr w:type="spellStart"/>
      <w:r w:rsidRPr="008C52CC">
        <w:t>Katersky</w:t>
      </w:r>
      <w:proofErr w:type="spellEnd"/>
      <w:r w:rsidRPr="008C52CC">
        <w:t>,</w:t>
      </w:r>
      <w:r w:rsidRPr="008C52CC">
        <w:rPr>
          <w:rStyle w:val="tchg"/>
        </w:rPr>
        <w:t xml:space="preserve"> </w:t>
      </w:r>
      <w:r w:rsidRPr="008C52CC">
        <w:t>A</w:t>
      </w:r>
      <w:r w:rsidR="008E7461" w:rsidRPr="008C52CC">
        <w:t>.</w:t>
      </w:r>
      <w:r w:rsidRPr="008C52CC">
        <w:t xml:space="preserve"> (</w:t>
      </w:r>
      <w:r w:rsidR="008E7461" w:rsidRPr="008C52CC">
        <w:t xml:space="preserve">2023, </w:t>
      </w:r>
      <w:r w:rsidRPr="008C52CC">
        <w:t xml:space="preserve">November 2). Uber, Lyft agree to pay combined $328 million for withholding money from drivers. ABC News. </w:t>
      </w:r>
      <w:hyperlink r:id="rId24" w:history="1">
        <w:r w:rsidRPr="008C52CC">
          <w:rPr>
            <w:rStyle w:val="Hyperlink"/>
            <w:color w:val="auto"/>
            <w:u w:val="none"/>
          </w:rPr>
          <w:t>https://abcnews.go.com/US/uber-lyft-agree-pay-combined-328-million-withholding/story?id=104565542</w:t>
        </w:r>
      </w:hyperlink>
      <w:r w:rsidRPr="008C52CC">
        <w:t xml:space="preserve"> </w:t>
      </w:r>
    </w:p>
    <w:p w14:paraId="6C88C31B" w14:textId="77777777" w:rsidR="00E16955" w:rsidRPr="008C52CC" w:rsidRDefault="00E16955" w:rsidP="0071527A">
      <w:pPr>
        <w:ind w:left="720" w:hanging="720"/>
        <w:rPr>
          <w:bdr w:val="none" w:sz="0" w:space="0" w:color="auto" w:frame="1"/>
          <w:shd w:val="clear" w:color="auto" w:fill="FFFFFF"/>
        </w:rPr>
      </w:pPr>
    </w:p>
    <w:p w14:paraId="411D0B19" w14:textId="6DCD4688" w:rsidR="00360F7C" w:rsidRPr="008C52CC" w:rsidRDefault="00743F65" w:rsidP="0071527A">
      <w:pPr>
        <w:ind w:left="720" w:hanging="720"/>
        <w:rPr>
          <w:rStyle w:val="Hyperlink"/>
          <w:rFonts w:cstheme="minorHAnsi"/>
          <w:color w:val="auto"/>
          <w:u w:val="none"/>
        </w:rPr>
      </w:pPr>
      <w:proofErr w:type="spellStart"/>
      <w:r w:rsidRPr="008C52CC">
        <w:rPr>
          <w:bdr w:val="none" w:sz="0" w:space="0" w:color="auto" w:frame="1"/>
          <w:shd w:val="clear" w:color="auto" w:fill="FFFFFF"/>
        </w:rPr>
        <w:t>Kun</w:t>
      </w:r>
      <w:proofErr w:type="spellEnd"/>
      <w:r w:rsidRPr="008C52CC">
        <w:rPr>
          <w:shd w:val="clear" w:color="auto" w:fill="FFFFFF"/>
        </w:rPr>
        <w:t>, </w:t>
      </w:r>
      <w:r w:rsidR="00645E6A" w:rsidRPr="008C52CC">
        <w:rPr>
          <w:bdr w:val="none" w:sz="0" w:space="0" w:color="auto" w:frame="1"/>
          <w:shd w:val="clear" w:color="auto" w:fill="FFFFFF"/>
        </w:rPr>
        <w:t>M</w:t>
      </w:r>
      <w:r w:rsidR="008E7461" w:rsidRPr="008C52CC">
        <w:rPr>
          <w:bdr w:val="none" w:sz="0" w:space="0" w:color="auto" w:frame="1"/>
          <w:shd w:val="clear" w:color="auto" w:fill="FFFFFF"/>
        </w:rPr>
        <w:t xml:space="preserve">. </w:t>
      </w:r>
      <w:r w:rsidR="00645E6A" w:rsidRPr="008C52CC">
        <w:rPr>
          <w:bdr w:val="none" w:sz="0" w:space="0" w:color="auto" w:frame="1"/>
          <w:shd w:val="clear" w:color="auto" w:fill="FFFFFF"/>
        </w:rPr>
        <w:t>S.</w:t>
      </w:r>
      <w:r w:rsidRPr="008C52CC">
        <w:rPr>
          <w:bdr w:val="none" w:sz="0" w:space="0" w:color="auto" w:frame="1"/>
          <w:shd w:val="clear" w:color="auto" w:fill="FFFFFF"/>
        </w:rPr>
        <w:t>,</w:t>
      </w:r>
      <w:r w:rsidR="00645E6A" w:rsidRPr="008C52CC">
        <w:rPr>
          <w:bdr w:val="none" w:sz="0" w:space="0" w:color="auto" w:frame="1"/>
          <w:shd w:val="clear" w:color="auto" w:fill="FFFFFF"/>
        </w:rPr>
        <w:t xml:space="preserve"> </w:t>
      </w:r>
      <w:proofErr w:type="spellStart"/>
      <w:r w:rsidRPr="008C52CC">
        <w:rPr>
          <w:bdr w:val="none" w:sz="0" w:space="0" w:color="auto" w:frame="1"/>
          <w:shd w:val="clear" w:color="auto" w:fill="FFFFFF"/>
        </w:rPr>
        <w:t>Ruzal</w:t>
      </w:r>
      <w:proofErr w:type="spellEnd"/>
      <w:r w:rsidRPr="008C52CC">
        <w:rPr>
          <w:shd w:val="clear" w:color="auto" w:fill="FFFFFF"/>
        </w:rPr>
        <w:t xml:space="preserve">, </w:t>
      </w:r>
      <w:r w:rsidR="00645E6A" w:rsidRPr="008C52CC">
        <w:rPr>
          <w:bdr w:val="none" w:sz="0" w:space="0" w:color="auto" w:frame="1"/>
          <w:shd w:val="clear" w:color="auto" w:fill="FFFFFF"/>
        </w:rPr>
        <w:t>J</w:t>
      </w:r>
      <w:r w:rsidR="008E7461" w:rsidRPr="008C52CC">
        <w:rPr>
          <w:bdr w:val="none" w:sz="0" w:space="0" w:color="auto" w:frame="1"/>
          <w:shd w:val="clear" w:color="auto" w:fill="FFFFFF"/>
        </w:rPr>
        <w:t>.</w:t>
      </w:r>
      <w:r w:rsidR="00645E6A" w:rsidRPr="008C52CC">
        <w:rPr>
          <w:bdr w:val="none" w:sz="0" w:space="0" w:color="auto" w:frame="1"/>
          <w:shd w:val="clear" w:color="auto" w:fill="FFFFFF"/>
        </w:rPr>
        <w:t xml:space="preserve"> H.</w:t>
      </w:r>
      <w:r w:rsidR="00F86015" w:rsidRPr="008C52CC">
        <w:rPr>
          <w:bdr w:val="none" w:sz="0" w:space="0" w:color="auto" w:frame="1"/>
          <w:shd w:val="clear" w:color="auto" w:fill="FFFFFF"/>
        </w:rPr>
        <w:t>,</w:t>
      </w:r>
      <w:r w:rsidR="00645E6A" w:rsidRPr="008C52CC">
        <w:rPr>
          <w:bdr w:val="none" w:sz="0" w:space="0" w:color="auto" w:frame="1"/>
          <w:shd w:val="clear" w:color="auto" w:fill="FFFFFF"/>
        </w:rPr>
        <w:t xml:space="preserve"> </w:t>
      </w:r>
      <w:r w:rsidR="008E7461" w:rsidRPr="008C52CC">
        <w:rPr>
          <w:bdr w:val="none" w:sz="0" w:space="0" w:color="auto" w:frame="1"/>
          <w:shd w:val="clear" w:color="auto" w:fill="FFFFFF"/>
        </w:rPr>
        <w:t>&amp;</w:t>
      </w:r>
      <w:r w:rsidR="00645E6A" w:rsidRPr="008C52CC">
        <w:rPr>
          <w:shd w:val="clear" w:color="auto" w:fill="FFFFFF"/>
        </w:rPr>
        <w:t xml:space="preserve"> Sullivan</w:t>
      </w:r>
      <w:r w:rsidR="008E7461" w:rsidRPr="008C52CC">
        <w:rPr>
          <w:shd w:val="clear" w:color="auto" w:fill="FFFFFF"/>
        </w:rPr>
        <w:t>, K.</w:t>
      </w:r>
      <w:r w:rsidRPr="008C52CC">
        <w:rPr>
          <w:shd w:val="clear" w:color="auto" w:fill="FFFFFF"/>
        </w:rPr>
        <w:t xml:space="preserve"> (</w:t>
      </w:r>
      <w:r w:rsidR="00E74148">
        <w:rPr>
          <w:shd w:val="clear" w:color="auto" w:fill="FFFFFF"/>
        </w:rPr>
        <w:t>2018, April 19</w:t>
      </w:r>
      <w:r w:rsidRPr="008C52CC">
        <w:rPr>
          <w:shd w:val="clear" w:color="auto" w:fill="FFFFFF"/>
        </w:rPr>
        <w:t>).</w:t>
      </w:r>
      <w:r w:rsidR="00645E6A" w:rsidRPr="008C52CC">
        <w:rPr>
          <w:shd w:val="clear" w:color="auto" w:fill="FFFFFF"/>
        </w:rPr>
        <w:t xml:space="preserve"> </w:t>
      </w:r>
      <w:r w:rsidR="000E7786" w:rsidRPr="008C52CC">
        <w:rPr>
          <w:rFonts w:cstheme="minorHAnsi"/>
        </w:rPr>
        <w:t xml:space="preserve">Wage and </w:t>
      </w:r>
      <w:r w:rsidR="008E7461" w:rsidRPr="008C52CC">
        <w:rPr>
          <w:rFonts w:cstheme="minorHAnsi"/>
        </w:rPr>
        <w:t>h</w:t>
      </w:r>
      <w:r w:rsidR="000E7786" w:rsidRPr="008C52CC">
        <w:rPr>
          <w:rFonts w:cstheme="minorHAnsi"/>
        </w:rPr>
        <w:t xml:space="preserve">our </w:t>
      </w:r>
      <w:r w:rsidR="008E7461" w:rsidRPr="008C52CC">
        <w:rPr>
          <w:rFonts w:cstheme="minorHAnsi"/>
        </w:rPr>
        <w:t>s</w:t>
      </w:r>
      <w:r w:rsidR="000E7786" w:rsidRPr="008C52CC">
        <w:rPr>
          <w:rFonts w:cstheme="minorHAnsi"/>
        </w:rPr>
        <w:t>elf</w:t>
      </w:r>
      <w:r w:rsidR="00E74148">
        <w:rPr>
          <w:rFonts w:cstheme="minorHAnsi"/>
        </w:rPr>
        <w:t>-</w:t>
      </w:r>
      <w:r w:rsidR="008E7461" w:rsidRPr="008C52CC">
        <w:rPr>
          <w:rFonts w:cstheme="minorHAnsi"/>
        </w:rPr>
        <w:t>a</w:t>
      </w:r>
      <w:r w:rsidR="000E7786" w:rsidRPr="008C52CC">
        <w:rPr>
          <w:rFonts w:cstheme="minorHAnsi"/>
        </w:rPr>
        <w:t>udit</w:t>
      </w:r>
      <w:r w:rsidR="00E74148">
        <w:rPr>
          <w:rFonts w:cstheme="minorHAnsi"/>
        </w:rPr>
        <w:t>s</w:t>
      </w:r>
      <w:r w:rsidR="000E7786" w:rsidRPr="008C52CC">
        <w:rPr>
          <w:rFonts w:cstheme="minorHAnsi"/>
        </w:rPr>
        <w:t xml:space="preserve"> </w:t>
      </w:r>
      <w:r w:rsidR="008E7461" w:rsidRPr="008C52CC">
        <w:rPr>
          <w:rFonts w:cstheme="minorHAnsi"/>
        </w:rPr>
        <w:t>c</w:t>
      </w:r>
      <w:r w:rsidR="000E7786" w:rsidRPr="008C52CC">
        <w:rPr>
          <w:rFonts w:cstheme="minorHAnsi"/>
        </w:rPr>
        <w:t>hecklist</w:t>
      </w:r>
      <w:r w:rsidR="00645E6A" w:rsidRPr="008C52CC">
        <w:rPr>
          <w:rFonts w:cstheme="minorHAnsi"/>
        </w:rPr>
        <w:t xml:space="preserve">. </w:t>
      </w:r>
      <w:r w:rsidRPr="008C52CC">
        <w:rPr>
          <w:shd w:val="clear" w:color="auto" w:fill="FFFFFF"/>
        </w:rPr>
        <w:t xml:space="preserve">Epstein Becker &amp; Green, PC. </w:t>
      </w:r>
      <w:r w:rsidR="00645E6A" w:rsidRPr="008C52CC">
        <w:rPr>
          <w:rFonts w:cstheme="minorHAnsi"/>
        </w:rPr>
        <w:t xml:space="preserve">Retrieved on May 14, 2022 from: </w:t>
      </w:r>
      <w:hyperlink r:id="rId25" w:history="1">
        <w:r w:rsidR="00645E6A" w:rsidRPr="008C52CC">
          <w:rPr>
            <w:rStyle w:val="Hyperlink"/>
            <w:rFonts w:cstheme="minorHAnsi"/>
            <w:color w:val="auto"/>
            <w:u w:val="none"/>
          </w:rPr>
          <w:t>https://advance.lexis.com/document/documentlink?crid=90fbf2c1-7f25-49bb-b00f-460cacdaf3d3&amp;pdpermalink=d0b57d43-3ad9-46d4-bea8-22bab32d62e7&amp;pdmfid=1000522&amp;pdisurlapi=true</w:t>
        </w:r>
      </w:hyperlink>
      <w:r w:rsidR="00BE2B2C">
        <w:rPr>
          <w:rStyle w:val="Hyperlink"/>
          <w:rFonts w:cstheme="minorHAnsi"/>
          <w:color w:val="auto"/>
          <w:u w:val="none"/>
        </w:rPr>
        <w:t xml:space="preserve">   </w:t>
      </w:r>
    </w:p>
    <w:p w14:paraId="1F79743A" w14:textId="77777777" w:rsidR="00E16955" w:rsidRPr="008C52CC" w:rsidRDefault="00E16955" w:rsidP="00B92717">
      <w:pPr>
        <w:ind w:left="720" w:hanging="720"/>
      </w:pPr>
    </w:p>
    <w:p w14:paraId="607C7B06" w14:textId="5C0749CD" w:rsidR="00B92717" w:rsidRPr="008C52CC" w:rsidRDefault="00C94DAE" w:rsidP="00B92717">
      <w:pPr>
        <w:ind w:left="720" w:hanging="720"/>
      </w:pPr>
      <w:proofErr w:type="spellStart"/>
      <w:r w:rsidRPr="008C52CC">
        <w:t>Madani</w:t>
      </w:r>
      <w:proofErr w:type="spellEnd"/>
      <w:r w:rsidRPr="008C52CC">
        <w:t xml:space="preserve">, D. (2019, October 1). McDonald's will pay $26 million to settle wage theft suit. CNN.  </w:t>
      </w:r>
      <w:hyperlink r:id="rId26" w:tgtFrame="_new" w:history="1">
        <w:r w:rsidRPr="008C52CC">
          <w:t>https://www.cnn.com/2019/10/01/business/mcdonalds-wage-theft-lawsuit-settlement/index.html</w:t>
        </w:r>
      </w:hyperlink>
      <w:r w:rsidR="00B92717" w:rsidRPr="008C52CC">
        <w:t xml:space="preserve"> </w:t>
      </w:r>
    </w:p>
    <w:p w14:paraId="0BC7D426" w14:textId="77777777" w:rsidR="00E16955" w:rsidRPr="008C52CC" w:rsidRDefault="00E16955" w:rsidP="00B92717">
      <w:pPr>
        <w:ind w:left="720" w:hanging="720"/>
        <w:rPr>
          <w:rStyle w:val="Strong"/>
          <w:rFonts w:asciiTheme="minorHAnsi" w:hAnsiTheme="minorHAnsi" w:cstheme="minorHAnsi"/>
          <w:b w:val="0"/>
          <w:bCs w:val="0"/>
          <w:bdr w:val="none" w:sz="0" w:space="0" w:color="auto" w:frame="1"/>
          <w:shd w:val="clear" w:color="auto" w:fill="FFFFFF"/>
        </w:rPr>
      </w:pPr>
    </w:p>
    <w:p w14:paraId="7375C9CD" w14:textId="1729A72A" w:rsidR="00B92717" w:rsidRPr="00BA62E7" w:rsidRDefault="00B92717" w:rsidP="00B92717">
      <w:pPr>
        <w:ind w:left="720" w:hanging="720"/>
        <w:rPr>
          <w:rStyle w:val="Strong"/>
          <w:b w:val="0"/>
          <w:bCs w:val="0"/>
          <w:bdr w:val="none" w:sz="0" w:space="0" w:color="auto" w:frame="1"/>
          <w:shd w:val="clear" w:color="auto" w:fill="FFFFFF"/>
        </w:rPr>
      </w:pPr>
      <w:r w:rsidRPr="00BA62E7">
        <w:rPr>
          <w:rStyle w:val="Strong"/>
          <w:b w:val="0"/>
          <w:bCs w:val="0"/>
          <w:bdr w:val="none" w:sz="0" w:space="0" w:color="auto" w:frame="1"/>
          <w:shd w:val="clear" w:color="auto" w:fill="FFFFFF"/>
        </w:rPr>
        <w:t>Marrero, E. O.</w:t>
      </w:r>
      <w:r w:rsidR="008E7461" w:rsidRPr="00BA62E7">
        <w:rPr>
          <w:rStyle w:val="Strong"/>
          <w:b w:val="0"/>
          <w:bCs w:val="0"/>
          <w:bdr w:val="none" w:sz="0" w:space="0" w:color="auto" w:frame="1"/>
          <w:shd w:val="clear" w:color="auto" w:fill="FFFFFF"/>
        </w:rPr>
        <w:t>,</w:t>
      </w:r>
      <w:r w:rsidRPr="00BA62E7">
        <w:rPr>
          <w:rStyle w:val="Strong"/>
          <w:b w:val="0"/>
          <w:bCs w:val="0"/>
          <w:bdr w:val="none" w:sz="0" w:space="0" w:color="auto" w:frame="1"/>
          <w:shd w:val="clear" w:color="auto" w:fill="FFFFFF"/>
        </w:rPr>
        <w:t xml:space="preserve"> &amp; Wydler, E. L. (2023). </w:t>
      </w:r>
      <w:r w:rsidRPr="00BA62E7">
        <w:rPr>
          <w:rStyle w:val="Strong"/>
          <w:b w:val="0"/>
          <w:bCs w:val="0"/>
          <w:iCs/>
          <w:bdr w:val="none" w:sz="0" w:space="0" w:color="auto" w:frame="1"/>
          <w:shd w:val="clear" w:color="auto" w:fill="FFFFFF"/>
        </w:rPr>
        <w:t xml:space="preserve">FLSA </w:t>
      </w:r>
      <w:r w:rsidR="008E7461" w:rsidRPr="00BA62E7">
        <w:rPr>
          <w:rStyle w:val="Strong"/>
          <w:b w:val="0"/>
          <w:bCs w:val="0"/>
          <w:iCs/>
          <w:bdr w:val="none" w:sz="0" w:space="0" w:color="auto" w:frame="1"/>
          <w:shd w:val="clear" w:color="auto" w:fill="FFFFFF"/>
        </w:rPr>
        <w:t>r</w:t>
      </w:r>
      <w:r w:rsidRPr="00BA62E7">
        <w:rPr>
          <w:rStyle w:val="Strong"/>
          <w:b w:val="0"/>
          <w:bCs w:val="0"/>
          <w:iCs/>
          <w:bdr w:val="none" w:sz="0" w:space="0" w:color="auto" w:frame="1"/>
          <w:shd w:val="clear" w:color="auto" w:fill="FFFFFF"/>
        </w:rPr>
        <w:t xml:space="preserve">ecord </w:t>
      </w:r>
      <w:r w:rsidR="008E7461" w:rsidRPr="00BA62E7">
        <w:rPr>
          <w:rStyle w:val="Strong"/>
          <w:b w:val="0"/>
          <w:bCs w:val="0"/>
          <w:iCs/>
          <w:bdr w:val="none" w:sz="0" w:space="0" w:color="auto" w:frame="1"/>
          <w:shd w:val="clear" w:color="auto" w:fill="FFFFFF"/>
        </w:rPr>
        <w:t>k</w:t>
      </w:r>
      <w:r w:rsidRPr="00BA62E7">
        <w:rPr>
          <w:rStyle w:val="Strong"/>
          <w:b w:val="0"/>
          <w:bCs w:val="0"/>
          <w:iCs/>
          <w:bdr w:val="none" w:sz="0" w:space="0" w:color="auto" w:frame="1"/>
          <w:shd w:val="clear" w:color="auto" w:fill="FFFFFF"/>
        </w:rPr>
        <w:t>eeping</w:t>
      </w:r>
      <w:r w:rsidRPr="00BA62E7">
        <w:rPr>
          <w:rStyle w:val="Strong"/>
          <w:b w:val="0"/>
          <w:bCs w:val="0"/>
          <w:bdr w:val="none" w:sz="0" w:space="0" w:color="auto" w:frame="1"/>
          <w:shd w:val="clear" w:color="auto" w:fill="FFFFFF"/>
        </w:rPr>
        <w:t xml:space="preserve">. Marrero &amp; </w:t>
      </w:r>
      <w:proofErr w:type="spellStart"/>
      <w:r w:rsidRPr="00BA62E7">
        <w:rPr>
          <w:rStyle w:val="Strong"/>
          <w:b w:val="0"/>
          <w:bCs w:val="0"/>
          <w:bdr w:val="none" w:sz="0" w:space="0" w:color="auto" w:frame="1"/>
          <w:shd w:val="clear" w:color="auto" w:fill="FFFFFF"/>
        </w:rPr>
        <w:t>Wydler</w:t>
      </w:r>
      <w:proofErr w:type="spellEnd"/>
      <w:r w:rsidRPr="00BA62E7">
        <w:rPr>
          <w:rStyle w:val="Strong"/>
          <w:b w:val="0"/>
          <w:bCs w:val="0"/>
          <w:bdr w:val="none" w:sz="0" w:space="0" w:color="auto" w:frame="1"/>
          <w:shd w:val="clear" w:color="auto" w:fill="FFFFFF"/>
        </w:rPr>
        <w:t xml:space="preserve"> Law Office</w:t>
      </w:r>
      <w:r w:rsidR="008E7461" w:rsidRPr="00BA62E7">
        <w:rPr>
          <w:rStyle w:val="Strong"/>
          <w:b w:val="0"/>
          <w:bCs w:val="0"/>
          <w:bdr w:val="none" w:sz="0" w:space="0" w:color="auto" w:frame="1"/>
          <w:shd w:val="clear" w:color="auto" w:fill="FFFFFF"/>
        </w:rPr>
        <w:t>.</w:t>
      </w:r>
      <w:r w:rsidRPr="00BA62E7">
        <w:rPr>
          <w:rStyle w:val="Strong"/>
          <w:b w:val="0"/>
          <w:bCs w:val="0"/>
          <w:bdr w:val="none" w:sz="0" w:space="0" w:color="auto" w:frame="1"/>
          <w:shd w:val="clear" w:color="auto" w:fill="FFFFFF"/>
        </w:rPr>
        <w:t xml:space="preserve">  </w:t>
      </w:r>
      <w:hyperlink r:id="rId27" w:history="1">
        <w:r w:rsidR="0002455A" w:rsidRPr="00BA62E7">
          <w:rPr>
            <w:rStyle w:val="Hyperlink"/>
            <w:color w:val="auto"/>
            <w:u w:val="none"/>
            <w:bdr w:val="none" w:sz="0" w:space="0" w:color="auto" w:frame="1"/>
            <w:shd w:val="clear" w:color="auto" w:fill="FFFFFF"/>
          </w:rPr>
          <w:t>https://www.marrerolegal.com/practice-areas/wage-and-hour/flsa-record-keeping/</w:t>
        </w:r>
      </w:hyperlink>
    </w:p>
    <w:p w14:paraId="1D4236F2" w14:textId="77777777" w:rsidR="00E16955" w:rsidRPr="008C52CC" w:rsidRDefault="00E16955" w:rsidP="007E43E4">
      <w:pPr>
        <w:ind w:left="720" w:hanging="720"/>
        <w:rPr>
          <w:rStyle w:val="Emphasis"/>
          <w:i w:val="0"/>
          <w:szCs w:val="28"/>
        </w:rPr>
      </w:pPr>
    </w:p>
    <w:p w14:paraId="509EAA52" w14:textId="33FEB426" w:rsidR="007E43E4" w:rsidRPr="008C52CC" w:rsidRDefault="00CA45BA" w:rsidP="007E43E4">
      <w:pPr>
        <w:ind w:left="720" w:hanging="720"/>
        <w:rPr>
          <w:rStyle w:val="screenreader-only"/>
          <w:szCs w:val="28"/>
          <w:bdr w:val="none" w:sz="0" w:space="0" w:color="auto" w:frame="1"/>
        </w:rPr>
      </w:pPr>
      <w:r w:rsidRPr="008C52CC">
        <w:rPr>
          <w:rStyle w:val="Emphasis"/>
          <w:i w:val="0"/>
          <w:szCs w:val="28"/>
        </w:rPr>
        <w:t>Minimum wages for tipped employees</w:t>
      </w:r>
      <w:r w:rsidR="00E16955" w:rsidRPr="008C52CC">
        <w:rPr>
          <w:rStyle w:val="Emphasis"/>
          <w:i w:val="0"/>
          <w:szCs w:val="28"/>
        </w:rPr>
        <w:t>. (n.d.)</w:t>
      </w:r>
      <w:r w:rsidRPr="008C52CC">
        <w:t>. United States Department of Labor. Retrieved April 18, 2022, from </w:t>
      </w:r>
      <w:hyperlink r:id="rId28" w:tgtFrame="_blank" w:history="1">
        <w:r w:rsidRPr="008C52CC">
          <w:rPr>
            <w:rStyle w:val="Hyperlink"/>
            <w:color w:val="auto"/>
            <w:szCs w:val="28"/>
            <w:u w:val="none"/>
          </w:rPr>
          <w:t>https://www.dol.gov/agencies/whd/state/minimum-wage/tipped</w:t>
        </w:r>
        <w:r w:rsidRPr="008C52CC">
          <w:rPr>
            <w:rStyle w:val="screenreader-only"/>
            <w:szCs w:val="28"/>
            <w:bdr w:val="none" w:sz="0" w:space="0" w:color="auto" w:frame="1"/>
          </w:rPr>
          <w:t> </w:t>
        </w:r>
      </w:hyperlink>
      <w:r w:rsidRPr="008C52CC">
        <w:rPr>
          <w:rStyle w:val="screenreader-only"/>
          <w:szCs w:val="28"/>
          <w:bdr w:val="none" w:sz="0" w:space="0" w:color="auto" w:frame="1"/>
        </w:rPr>
        <w:t xml:space="preserve"> </w:t>
      </w:r>
    </w:p>
    <w:p w14:paraId="79F188EE" w14:textId="77777777" w:rsidR="00E16955" w:rsidRPr="008C52CC" w:rsidRDefault="00E16955" w:rsidP="007E43E4">
      <w:pPr>
        <w:ind w:left="720" w:hanging="720"/>
      </w:pPr>
    </w:p>
    <w:p w14:paraId="532B18BB" w14:textId="77DDC366" w:rsidR="00BF6882" w:rsidRPr="008C52CC" w:rsidRDefault="00627992" w:rsidP="008E7461">
      <w:pPr>
        <w:ind w:left="720" w:hanging="720"/>
      </w:pPr>
      <w:r w:rsidRPr="008C52CC">
        <w:rPr>
          <w:bCs/>
        </w:rPr>
        <w:t xml:space="preserve">Mujtaba, B. G. (2022). </w:t>
      </w:r>
      <w:bookmarkStart w:id="2" w:name="_Hlk78101617"/>
      <w:r w:rsidRPr="008C52CC">
        <w:t xml:space="preserve">Workforce </w:t>
      </w:r>
      <w:r w:rsidR="00DF15E9" w:rsidRPr="008C52CC">
        <w:t>d</w:t>
      </w:r>
      <w:r w:rsidRPr="008C52CC">
        <w:t>iversity</w:t>
      </w:r>
      <w:r w:rsidRPr="008C52CC">
        <w:fldChar w:fldCharType="begin"/>
      </w:r>
      <w:r w:rsidRPr="008C52CC">
        <w:instrText xml:space="preserve"> XE "Diversity" </w:instrText>
      </w:r>
      <w:r w:rsidRPr="008C52CC">
        <w:fldChar w:fldCharType="end"/>
      </w:r>
      <w:r w:rsidRPr="008C52CC">
        <w:t xml:space="preserve"> </w:t>
      </w:r>
      <w:r w:rsidR="00DF15E9" w:rsidRPr="008C52CC">
        <w:t>m</w:t>
      </w:r>
      <w:r w:rsidRPr="008C52CC">
        <w:t>anagement</w:t>
      </w:r>
      <w:bookmarkEnd w:id="2"/>
      <w:r w:rsidRPr="008C52CC">
        <w:fldChar w:fldCharType="begin"/>
      </w:r>
      <w:r w:rsidRPr="008C52CC">
        <w:instrText xml:space="preserve"> XE "</w:instrText>
      </w:r>
      <w:r w:rsidRPr="008C52CC">
        <w:rPr>
          <w:iCs/>
        </w:rPr>
        <w:instrText>Workforce Diversity Management</w:instrText>
      </w:r>
      <w:r w:rsidRPr="008C52CC">
        <w:instrText xml:space="preserve">" </w:instrText>
      </w:r>
      <w:r w:rsidRPr="008C52CC">
        <w:fldChar w:fldCharType="end"/>
      </w:r>
      <w:r w:rsidRPr="008C52CC">
        <w:t xml:space="preserve">: Inclusion and </w:t>
      </w:r>
      <w:r w:rsidR="00DF15E9" w:rsidRPr="008C52CC">
        <w:t>e</w:t>
      </w:r>
      <w:r w:rsidRPr="008C52CC">
        <w:t xml:space="preserve">quity </w:t>
      </w:r>
      <w:r w:rsidR="00DF15E9" w:rsidRPr="008C52CC">
        <w:t>c</w:t>
      </w:r>
      <w:r w:rsidRPr="008C52CC">
        <w:t xml:space="preserve">hallenges, </w:t>
      </w:r>
      <w:r w:rsidR="00DF15E9" w:rsidRPr="008C52CC">
        <w:t>c</w:t>
      </w:r>
      <w:r w:rsidRPr="008C52CC">
        <w:t xml:space="preserve">ompetencies and </w:t>
      </w:r>
      <w:r w:rsidR="00DF15E9" w:rsidRPr="008C52CC">
        <w:t>s</w:t>
      </w:r>
      <w:r w:rsidRPr="008C52CC">
        <w:t>trategies (3</w:t>
      </w:r>
      <w:r w:rsidRPr="008C52CC">
        <w:rPr>
          <w:vertAlign w:val="superscript"/>
        </w:rPr>
        <w:t>rd</w:t>
      </w:r>
      <w:r w:rsidRPr="008C52CC">
        <w:t xml:space="preserve"> ed</w:t>
      </w:r>
      <w:r w:rsidR="008E7461" w:rsidRPr="008C52CC">
        <w:t>.</w:t>
      </w:r>
      <w:r w:rsidRPr="008C52CC">
        <w:t xml:space="preserve">). </w:t>
      </w:r>
      <w:r w:rsidR="00DF15E9" w:rsidRPr="008C52CC">
        <w:t xml:space="preserve">Florida: </w:t>
      </w:r>
      <w:r w:rsidRPr="008C52CC">
        <w:t xml:space="preserve">ILEAD Academy. </w:t>
      </w:r>
    </w:p>
    <w:p w14:paraId="7B013A49" w14:textId="77777777" w:rsidR="00E16955" w:rsidRPr="008C52CC" w:rsidRDefault="00E16955" w:rsidP="00D60B4D">
      <w:pPr>
        <w:pStyle w:val="ReferenceFinal"/>
        <w:spacing w:line="240" w:lineRule="auto"/>
      </w:pPr>
    </w:p>
    <w:p w14:paraId="7B219646" w14:textId="7D61E127" w:rsidR="00D60B4D" w:rsidRPr="008C52CC" w:rsidRDefault="00BF6882" w:rsidP="00D60B4D">
      <w:pPr>
        <w:pStyle w:val="ReferenceFinal"/>
        <w:spacing w:line="240" w:lineRule="auto"/>
      </w:pPr>
      <w:r w:rsidRPr="008C52CC">
        <w:t>Mujtaba, B. G.</w:t>
      </w:r>
      <w:r w:rsidR="0095472D" w:rsidRPr="008C52CC">
        <w:t>, &amp;</w:t>
      </w:r>
      <w:r w:rsidRPr="008C52CC">
        <w:t xml:space="preserve"> </w:t>
      </w:r>
      <w:proofErr w:type="spellStart"/>
      <w:r w:rsidRPr="008C52CC">
        <w:t>Kaifi</w:t>
      </w:r>
      <w:proofErr w:type="spellEnd"/>
      <w:r w:rsidRPr="008C52CC">
        <w:t xml:space="preserve">, B. A. (2023). Safety </w:t>
      </w:r>
      <w:r w:rsidR="0095472D" w:rsidRPr="008C52CC">
        <w:t>a</w:t>
      </w:r>
      <w:r w:rsidRPr="008C52CC">
        <w:t xml:space="preserve">udit </w:t>
      </w:r>
      <w:r w:rsidR="0095472D" w:rsidRPr="008C52CC">
        <w:t>c</w:t>
      </w:r>
      <w:r w:rsidRPr="008C52CC">
        <w:t xml:space="preserve">onsiderations for a </w:t>
      </w:r>
      <w:r w:rsidR="0095472D" w:rsidRPr="008C52CC">
        <w:t>h</w:t>
      </w:r>
      <w:r w:rsidRPr="008C52CC">
        <w:t xml:space="preserve">ealthy </w:t>
      </w:r>
      <w:r w:rsidR="0095472D" w:rsidRPr="008C52CC">
        <w:t>w</w:t>
      </w:r>
      <w:r w:rsidRPr="008C52CC">
        <w:t xml:space="preserve">orkplace that </w:t>
      </w:r>
      <w:r w:rsidR="0095472D" w:rsidRPr="008C52CC">
        <w:t>p</w:t>
      </w:r>
      <w:r w:rsidRPr="008C52CC">
        <w:t xml:space="preserve">uts “People Before Profit” and OSHA </w:t>
      </w:r>
      <w:r w:rsidR="0095472D" w:rsidRPr="008C52CC">
        <w:t>c</w:t>
      </w:r>
      <w:r w:rsidRPr="008C52CC">
        <w:t>ompliance. </w:t>
      </w:r>
      <w:r w:rsidRPr="00F87494">
        <w:rPr>
          <w:rStyle w:val="Emphasis"/>
          <w:iCs w:val="0"/>
        </w:rPr>
        <w:t>Health Economics and Management Review</w:t>
      </w:r>
      <w:r w:rsidRPr="008C52CC">
        <w:rPr>
          <w:rStyle w:val="Emphasis"/>
          <w:i w:val="0"/>
        </w:rPr>
        <w:t>, 4</w:t>
      </w:r>
      <w:r w:rsidRPr="008C52CC">
        <w:t xml:space="preserve">(1), 11-25. </w:t>
      </w:r>
      <w:hyperlink r:id="rId29" w:history="1">
        <w:r w:rsidRPr="008C52CC">
          <w:rPr>
            <w:rStyle w:val="Hyperlink"/>
            <w:color w:val="auto"/>
            <w:u w:val="none"/>
          </w:rPr>
          <w:t>https://doi.org/10.21272/hem.2023.1-02 /</w:t>
        </w:r>
      </w:hyperlink>
      <w:r w:rsidRPr="008C52CC">
        <w:t xml:space="preserve"> </w:t>
      </w:r>
      <w:hyperlink r:id="rId30" w:history="1">
        <w:r w:rsidRPr="008C52CC">
          <w:rPr>
            <w:rStyle w:val="Hyperlink"/>
            <w:color w:val="auto"/>
            <w:u w:val="none"/>
          </w:rPr>
          <w:t>https://armgpublishing.com/journals/hem/volume-4-issue-1/article-2/</w:t>
        </w:r>
      </w:hyperlink>
      <w:r w:rsidRPr="008C52CC">
        <w:t xml:space="preserve"> </w:t>
      </w:r>
    </w:p>
    <w:p w14:paraId="3F6645DB" w14:textId="77777777" w:rsidR="00E16955" w:rsidRPr="008C52CC" w:rsidRDefault="00E16955" w:rsidP="00D60B4D">
      <w:pPr>
        <w:pStyle w:val="ReferenceFinal"/>
        <w:spacing w:line="240" w:lineRule="auto"/>
      </w:pPr>
    </w:p>
    <w:p w14:paraId="606608DD" w14:textId="712F366B" w:rsidR="00D60B4D" w:rsidRPr="008C52CC" w:rsidRDefault="00D60B4D" w:rsidP="00D60B4D">
      <w:pPr>
        <w:pStyle w:val="ReferenceFinal"/>
        <w:spacing w:line="240" w:lineRule="auto"/>
        <w:rPr>
          <w:sz w:val="20"/>
          <w:szCs w:val="20"/>
        </w:rPr>
      </w:pPr>
      <w:r w:rsidRPr="008C52CC">
        <w:t>Mujtaba, B. G.</w:t>
      </w:r>
      <w:r w:rsidR="00DF15E9" w:rsidRPr="008C52CC">
        <w:t>, &amp;</w:t>
      </w:r>
      <w:r w:rsidRPr="008C52CC">
        <w:t xml:space="preserve"> Meyer, C. (2022). Checklist for </w:t>
      </w:r>
      <w:r w:rsidR="00DF15E9" w:rsidRPr="008C52CC">
        <w:t>p</w:t>
      </w:r>
      <w:r w:rsidRPr="008C52CC">
        <w:t xml:space="preserve">rofessional </w:t>
      </w:r>
      <w:r w:rsidR="00DF15E9" w:rsidRPr="008C52CC">
        <w:t>c</w:t>
      </w:r>
      <w:r w:rsidRPr="008C52CC">
        <w:t xml:space="preserve">ommunication: A </w:t>
      </w:r>
      <w:r w:rsidR="00DF15E9" w:rsidRPr="008C52CC">
        <w:t>p</w:t>
      </w:r>
      <w:r w:rsidRPr="008C52CC">
        <w:t xml:space="preserve">ath to a </w:t>
      </w:r>
      <w:r w:rsidR="00DF15E9" w:rsidRPr="008C52CC">
        <w:t>h</w:t>
      </w:r>
      <w:r w:rsidRPr="008C52CC">
        <w:t xml:space="preserve">ealthy </w:t>
      </w:r>
      <w:r w:rsidR="00DF15E9" w:rsidRPr="008C52CC">
        <w:t>p</w:t>
      </w:r>
      <w:r w:rsidRPr="008C52CC">
        <w:t xml:space="preserve">ersonality, </w:t>
      </w:r>
      <w:r w:rsidR="00532AB2" w:rsidRPr="008C52CC">
        <w:t>r</w:t>
      </w:r>
      <w:r w:rsidRPr="008C52CC">
        <w:t xml:space="preserve">eflective </w:t>
      </w:r>
      <w:r w:rsidR="00532AB2" w:rsidRPr="008C52CC">
        <w:t>m</w:t>
      </w:r>
      <w:r w:rsidRPr="008C52CC">
        <w:t xml:space="preserve">indfulness, and </w:t>
      </w:r>
      <w:r w:rsidR="00532AB2" w:rsidRPr="008C52CC">
        <w:t>s</w:t>
      </w:r>
      <w:r w:rsidRPr="008C52CC">
        <w:t>elf-</w:t>
      </w:r>
      <w:r w:rsidR="00532AB2" w:rsidRPr="008C52CC">
        <w:t>d</w:t>
      </w:r>
      <w:r w:rsidRPr="008C52CC">
        <w:t xml:space="preserve">evelopment </w:t>
      </w:r>
      <w:r w:rsidR="00532AB2" w:rsidRPr="008C52CC">
        <w:t>m</w:t>
      </w:r>
      <w:r w:rsidRPr="008C52CC">
        <w:t xml:space="preserve">anagement. </w:t>
      </w:r>
      <w:r w:rsidRPr="00D36F99">
        <w:rPr>
          <w:i/>
        </w:rPr>
        <w:t>Health Economics and Management Review</w:t>
      </w:r>
      <w:r w:rsidRPr="008C52CC">
        <w:t xml:space="preserve">, 3(3), 99-108. </w:t>
      </w:r>
      <w:hyperlink r:id="rId31" w:history="1">
        <w:r w:rsidRPr="008C52CC">
          <w:rPr>
            <w:rStyle w:val="Hyperlink"/>
            <w:color w:val="auto"/>
            <w:u w:val="none"/>
          </w:rPr>
          <w:t>https://armgpublishing.com/journals/hem/volume-3-issue-3/article-10/</w:t>
        </w:r>
      </w:hyperlink>
    </w:p>
    <w:p w14:paraId="0785CD62" w14:textId="77777777" w:rsidR="00E16955" w:rsidRPr="008C52CC" w:rsidRDefault="00E16955" w:rsidP="0071527A">
      <w:pPr>
        <w:pStyle w:val="NormalWeb"/>
        <w:ind w:left="720" w:hanging="720"/>
        <w:rPr>
          <w:rFonts w:eastAsia="Calibri"/>
          <w:bCs/>
        </w:rPr>
      </w:pPr>
    </w:p>
    <w:p w14:paraId="40A1E02B" w14:textId="5192CB15" w:rsidR="004A2EA5" w:rsidRPr="008C52CC" w:rsidRDefault="004A2EA5" w:rsidP="0071527A">
      <w:pPr>
        <w:pStyle w:val="NormalWeb"/>
        <w:ind w:left="720" w:hanging="720"/>
        <w:rPr>
          <w:rFonts w:eastAsia="Calibri"/>
          <w:bCs/>
        </w:rPr>
      </w:pPr>
      <w:r w:rsidRPr="008C52CC">
        <w:rPr>
          <w:rFonts w:eastAsia="Calibri"/>
          <w:bCs/>
        </w:rPr>
        <w:lastRenderedPageBreak/>
        <w:t>Murphy Oil USA, Inc. v. National Labor Relations Board: This case was decided by the Supreme Court of the United States in 2007 and the reference for this case is 569 U.S. 519.</w:t>
      </w:r>
    </w:p>
    <w:p w14:paraId="3DF80116" w14:textId="77777777" w:rsidR="00BA62E7" w:rsidRDefault="00BA62E7" w:rsidP="000F3F3A">
      <w:pPr>
        <w:pStyle w:val="Heading1"/>
        <w:ind w:left="720" w:hanging="720"/>
        <w:rPr>
          <w:rFonts w:ascii="Times New Roman" w:eastAsia="Calibri" w:hAnsi="Times New Roman"/>
          <w:b w:val="0"/>
          <w:caps w:val="0"/>
        </w:rPr>
      </w:pPr>
    </w:p>
    <w:p w14:paraId="4FB6F98B" w14:textId="2BBAF28E" w:rsidR="000F3F3A" w:rsidRPr="008C52CC" w:rsidRDefault="000F3F3A" w:rsidP="000F3F3A">
      <w:pPr>
        <w:pStyle w:val="Heading1"/>
        <w:ind w:left="720" w:hanging="720"/>
        <w:rPr>
          <w:rFonts w:ascii="Times New Roman" w:eastAsia="Calibri" w:hAnsi="Times New Roman"/>
          <w:b w:val="0"/>
          <w:caps w:val="0"/>
        </w:rPr>
      </w:pPr>
      <w:proofErr w:type="spellStart"/>
      <w:r w:rsidRPr="008C52CC">
        <w:rPr>
          <w:rFonts w:ascii="Times New Roman" w:eastAsia="Calibri" w:hAnsi="Times New Roman"/>
          <w:b w:val="0"/>
          <w:caps w:val="0"/>
        </w:rPr>
        <w:t>Nesterak</w:t>
      </w:r>
      <w:proofErr w:type="spellEnd"/>
      <w:r w:rsidRPr="008C52CC">
        <w:rPr>
          <w:rFonts w:ascii="Times New Roman" w:eastAsia="Calibri" w:hAnsi="Times New Roman"/>
          <w:b w:val="0"/>
          <w:caps w:val="0"/>
        </w:rPr>
        <w:t>, M. (2020</w:t>
      </w:r>
      <w:r w:rsidR="00532AB2" w:rsidRPr="008C52CC">
        <w:rPr>
          <w:rFonts w:ascii="Times New Roman" w:eastAsia="Calibri" w:hAnsi="Times New Roman"/>
          <w:b w:val="0"/>
          <w:caps w:val="0"/>
        </w:rPr>
        <w:t>a</w:t>
      </w:r>
      <w:r w:rsidRPr="008C52CC">
        <w:rPr>
          <w:rFonts w:ascii="Times New Roman" w:eastAsia="Calibri" w:hAnsi="Times New Roman"/>
          <w:b w:val="0"/>
          <w:caps w:val="0"/>
        </w:rPr>
        <w:t>)</w:t>
      </w:r>
      <w:r w:rsidR="00BB5E44" w:rsidRPr="008C52CC">
        <w:rPr>
          <w:rFonts w:ascii="Times New Roman" w:eastAsia="Calibri" w:hAnsi="Times New Roman"/>
          <w:b w:val="0"/>
          <w:caps w:val="0"/>
        </w:rPr>
        <w:t xml:space="preserve">. </w:t>
      </w:r>
      <w:r w:rsidRPr="008C52CC">
        <w:rPr>
          <w:rFonts w:ascii="Times New Roman" w:eastAsia="Calibri" w:hAnsi="Times New Roman"/>
          <w:b w:val="0"/>
          <w:caps w:val="0"/>
        </w:rPr>
        <w:t xml:space="preserve">Thousands of Target employees work over 50 hours a week. Why don’t they get overtime? </w:t>
      </w:r>
      <w:r w:rsidRPr="00F87494">
        <w:rPr>
          <w:rFonts w:ascii="Times New Roman" w:eastAsia="Calibri" w:hAnsi="Times New Roman"/>
          <w:b w:val="0"/>
          <w:i/>
          <w:caps w:val="0"/>
        </w:rPr>
        <w:t>The Minnesota Reformer</w:t>
      </w:r>
      <w:r w:rsidR="00BB5E44" w:rsidRPr="008C52CC">
        <w:rPr>
          <w:rFonts w:ascii="Times New Roman" w:eastAsia="Calibri" w:hAnsi="Times New Roman"/>
          <w:b w:val="0"/>
          <w:caps w:val="0"/>
        </w:rPr>
        <w:t xml:space="preserve">. </w:t>
      </w:r>
      <w:r w:rsidRPr="008C52CC">
        <w:rPr>
          <w:rFonts w:ascii="Times New Roman" w:eastAsia="Calibri" w:hAnsi="Times New Roman"/>
          <w:b w:val="0"/>
          <w:caps w:val="0"/>
        </w:rPr>
        <w:t xml:space="preserve">Retrieved on November 30, 2023 from </w:t>
      </w:r>
      <w:hyperlink r:id="rId32" w:history="1">
        <w:r w:rsidR="00BF41CD" w:rsidRPr="008C52CC">
          <w:rPr>
            <w:rStyle w:val="Hyperlink"/>
            <w:rFonts w:ascii="Times New Roman" w:eastAsia="Calibri" w:hAnsi="Times New Roman"/>
            <w:b w:val="0"/>
            <w:caps w:val="0"/>
            <w:color w:val="auto"/>
            <w:u w:val="none"/>
          </w:rPr>
          <w:t>https://minnesotareformer.com/2020/03/11/thousands-of-target-employees-work-over-50-hours-a-week-why-dont-they-get-overtime/</w:t>
        </w:r>
      </w:hyperlink>
    </w:p>
    <w:p w14:paraId="062E811A" w14:textId="77777777" w:rsidR="00E16955" w:rsidRPr="008C52CC" w:rsidRDefault="00E16955" w:rsidP="000F3F3A">
      <w:pPr>
        <w:pStyle w:val="Heading1"/>
        <w:ind w:left="720" w:hanging="720"/>
        <w:rPr>
          <w:rFonts w:ascii="Times New Roman" w:eastAsia="Calibri" w:hAnsi="Times New Roman"/>
          <w:b w:val="0"/>
          <w:caps w:val="0"/>
        </w:rPr>
      </w:pPr>
    </w:p>
    <w:p w14:paraId="14A3FA1F" w14:textId="3FE26C88" w:rsidR="00BF41CD" w:rsidRPr="008C52CC" w:rsidRDefault="00BF41CD" w:rsidP="000F3F3A">
      <w:pPr>
        <w:pStyle w:val="Heading1"/>
        <w:ind w:left="720" w:hanging="720"/>
        <w:rPr>
          <w:rFonts w:ascii="Times New Roman" w:eastAsia="Calibri" w:hAnsi="Times New Roman"/>
          <w:b w:val="0"/>
          <w:caps w:val="0"/>
        </w:rPr>
      </w:pPr>
      <w:proofErr w:type="spellStart"/>
      <w:r w:rsidRPr="008C52CC">
        <w:rPr>
          <w:rFonts w:ascii="Times New Roman" w:eastAsia="Calibri" w:hAnsi="Times New Roman"/>
          <w:b w:val="0"/>
          <w:caps w:val="0"/>
        </w:rPr>
        <w:t>Nesterak</w:t>
      </w:r>
      <w:proofErr w:type="spellEnd"/>
      <w:r w:rsidRPr="008C52CC">
        <w:rPr>
          <w:rFonts w:ascii="Times New Roman" w:eastAsia="Calibri" w:hAnsi="Times New Roman"/>
          <w:b w:val="0"/>
          <w:caps w:val="0"/>
        </w:rPr>
        <w:t>, M. (2020</w:t>
      </w:r>
      <w:r w:rsidR="00532AB2" w:rsidRPr="008C52CC">
        <w:rPr>
          <w:rFonts w:ascii="Times New Roman" w:eastAsia="Calibri" w:hAnsi="Times New Roman"/>
          <w:b w:val="0"/>
          <w:caps w:val="0"/>
        </w:rPr>
        <w:t>b</w:t>
      </w:r>
      <w:r w:rsidRPr="008C52CC">
        <w:rPr>
          <w:rFonts w:ascii="Times New Roman" w:eastAsia="Calibri" w:hAnsi="Times New Roman"/>
          <w:b w:val="0"/>
          <w:caps w:val="0"/>
        </w:rPr>
        <w:t>)</w:t>
      </w:r>
      <w:r w:rsidR="00BB5E44" w:rsidRPr="008C52CC">
        <w:rPr>
          <w:rFonts w:ascii="Times New Roman" w:eastAsia="Calibri" w:hAnsi="Times New Roman"/>
          <w:b w:val="0"/>
          <w:caps w:val="0"/>
        </w:rPr>
        <w:t xml:space="preserve">. </w:t>
      </w:r>
      <w:r w:rsidRPr="008C52CC">
        <w:rPr>
          <w:rFonts w:ascii="Times New Roman" w:eastAsia="Calibri" w:hAnsi="Times New Roman"/>
          <w:b w:val="0"/>
          <w:caps w:val="0"/>
        </w:rPr>
        <w:t xml:space="preserve">Thousands of Target employees work over 50 hours a week. Why don’t they get overtime? </w:t>
      </w:r>
      <w:r w:rsidRPr="00F87494">
        <w:rPr>
          <w:rFonts w:ascii="Times New Roman" w:eastAsia="Calibri" w:hAnsi="Times New Roman"/>
          <w:b w:val="0"/>
          <w:i/>
          <w:caps w:val="0"/>
        </w:rPr>
        <w:t>The Wisconsin Examiner</w:t>
      </w:r>
      <w:r w:rsidR="00BB5E44" w:rsidRPr="008C52CC">
        <w:rPr>
          <w:rFonts w:ascii="Times New Roman" w:eastAsia="Calibri" w:hAnsi="Times New Roman"/>
          <w:b w:val="0"/>
          <w:caps w:val="0"/>
        </w:rPr>
        <w:t xml:space="preserve">. </w:t>
      </w:r>
      <w:r w:rsidRPr="008C52CC">
        <w:rPr>
          <w:rFonts w:ascii="Times New Roman" w:eastAsia="Calibri" w:hAnsi="Times New Roman"/>
          <w:b w:val="0"/>
          <w:caps w:val="0"/>
        </w:rPr>
        <w:t>Retrieved on November 30, 2023 from https://wisconsinexaminer.com/2020/03/17/thousands-of-target-employees-work-over-50-hours-a-week-why-dont-they-get-overtime/</w:t>
      </w:r>
    </w:p>
    <w:p w14:paraId="541D80B3" w14:textId="77777777" w:rsidR="00E16955" w:rsidRPr="008C52CC" w:rsidRDefault="00E16955" w:rsidP="0071527A">
      <w:pPr>
        <w:pStyle w:val="Heading1"/>
        <w:shd w:val="clear" w:color="auto" w:fill="FFFFFF"/>
        <w:spacing w:after="0"/>
        <w:ind w:left="720" w:hanging="720"/>
        <w:rPr>
          <w:rFonts w:ascii="Times New Roman" w:eastAsia="Calibri" w:hAnsi="Times New Roman"/>
          <w:b w:val="0"/>
          <w:caps w:val="0"/>
        </w:rPr>
      </w:pPr>
    </w:p>
    <w:p w14:paraId="140B5AC0" w14:textId="172D28EA" w:rsidR="00054B73" w:rsidRPr="008C52CC" w:rsidRDefault="00054B73" w:rsidP="0071527A">
      <w:pPr>
        <w:pStyle w:val="Heading1"/>
        <w:shd w:val="clear" w:color="auto" w:fill="FFFFFF"/>
        <w:spacing w:after="0"/>
        <w:ind w:left="720" w:hanging="720"/>
      </w:pPr>
      <w:r w:rsidRPr="008C52CC">
        <w:rPr>
          <w:rFonts w:ascii="Times New Roman" w:eastAsia="Calibri" w:hAnsi="Times New Roman"/>
          <w:b w:val="0"/>
          <w:caps w:val="0"/>
        </w:rPr>
        <w:t>New Hampshire Municipal Associations</w:t>
      </w:r>
      <w:r w:rsidR="00532AB2" w:rsidRPr="008C52CC">
        <w:rPr>
          <w:rFonts w:ascii="Times New Roman" w:eastAsia="Calibri" w:hAnsi="Times New Roman"/>
          <w:b w:val="0"/>
          <w:caps w:val="0"/>
        </w:rPr>
        <w:t>.</w:t>
      </w:r>
      <w:r w:rsidRPr="008C52CC">
        <w:rPr>
          <w:rFonts w:ascii="Times New Roman" w:eastAsia="Calibri" w:hAnsi="Times New Roman"/>
          <w:b w:val="0"/>
          <w:caps w:val="0"/>
        </w:rPr>
        <w:t xml:space="preserve"> (2013). Sixth Federal Circuit </w:t>
      </w:r>
      <w:r w:rsidR="00532AB2" w:rsidRPr="008C52CC">
        <w:rPr>
          <w:rFonts w:ascii="Times New Roman" w:eastAsia="Calibri" w:hAnsi="Times New Roman"/>
          <w:b w:val="0"/>
          <w:caps w:val="0"/>
        </w:rPr>
        <w:t>f</w:t>
      </w:r>
      <w:r w:rsidRPr="008C52CC">
        <w:rPr>
          <w:rFonts w:ascii="Times New Roman" w:eastAsia="Calibri" w:hAnsi="Times New Roman"/>
          <w:b w:val="0"/>
          <w:caps w:val="0"/>
        </w:rPr>
        <w:t xml:space="preserve">inds </w:t>
      </w:r>
      <w:r w:rsidR="00532AB2" w:rsidRPr="008C52CC">
        <w:rPr>
          <w:rFonts w:ascii="Times New Roman" w:eastAsia="Calibri" w:hAnsi="Times New Roman"/>
          <w:b w:val="0"/>
          <w:caps w:val="0"/>
        </w:rPr>
        <w:t>v</w:t>
      </w:r>
      <w:r w:rsidRPr="008C52CC">
        <w:rPr>
          <w:rFonts w:ascii="Times New Roman" w:eastAsia="Calibri" w:hAnsi="Times New Roman"/>
          <w:b w:val="0"/>
          <w:caps w:val="0"/>
        </w:rPr>
        <w:t>olunteer</w:t>
      </w:r>
      <w:r w:rsidRPr="008C52CC">
        <w:rPr>
          <w:rFonts w:ascii="Montserrat" w:hAnsi="Montserrat"/>
          <w:b w:val="0"/>
          <w:caps w:val="0"/>
          <w:kern w:val="36"/>
          <w:sz w:val="48"/>
          <w:szCs w:val="48"/>
        </w:rPr>
        <w:t xml:space="preserve"> </w:t>
      </w:r>
      <w:r w:rsidR="00532AB2" w:rsidRPr="008C52CC">
        <w:rPr>
          <w:rFonts w:ascii="Times New Roman" w:eastAsia="Calibri" w:hAnsi="Times New Roman"/>
          <w:b w:val="0"/>
          <w:caps w:val="0"/>
        </w:rPr>
        <w:t>f</w:t>
      </w:r>
      <w:r w:rsidRPr="008C52CC">
        <w:rPr>
          <w:rFonts w:ascii="Times New Roman" w:eastAsia="Calibri" w:hAnsi="Times New Roman"/>
          <w:b w:val="0"/>
          <w:caps w:val="0"/>
        </w:rPr>
        <w:t xml:space="preserve">irefighters are “Employees” for FMLA and FLSA. Retrieved on April 10, </w:t>
      </w:r>
      <w:r w:rsidR="00E6122D" w:rsidRPr="008C52CC">
        <w:rPr>
          <w:rFonts w:ascii="Times New Roman" w:eastAsia="Calibri" w:hAnsi="Times New Roman"/>
          <w:b w:val="0"/>
          <w:caps w:val="0"/>
        </w:rPr>
        <w:t>2023,</w:t>
      </w:r>
      <w:r w:rsidRPr="008C52CC">
        <w:rPr>
          <w:rFonts w:ascii="Times New Roman" w:eastAsia="Calibri" w:hAnsi="Times New Roman"/>
          <w:b w:val="0"/>
          <w:caps w:val="0"/>
        </w:rPr>
        <w:t xml:space="preserve"> from https://www.nhmunicipal.org/court-updates/sixth-federal-circuit-finds-volunteer-firefighters-are-%E2%80%9Cemployees%E2%80%9D-fmla-and-flsa#:~:text=The%20Fair%20Labor%20Standards%20Act,purposes%20of%20FMLA%20and%20FLSA.</w:t>
      </w:r>
    </w:p>
    <w:p w14:paraId="31CB6FAA" w14:textId="77777777" w:rsidR="00E16955" w:rsidRPr="008C52CC" w:rsidRDefault="00E16955" w:rsidP="0071527A">
      <w:pPr>
        <w:ind w:left="720" w:hanging="720"/>
      </w:pPr>
    </w:p>
    <w:p w14:paraId="400526CA" w14:textId="27D0A71D" w:rsidR="000F50D4" w:rsidRPr="008C52CC" w:rsidRDefault="000F50D4" w:rsidP="0071527A">
      <w:pPr>
        <w:ind w:left="720" w:hanging="720"/>
      </w:pPr>
      <w:r w:rsidRPr="008C52CC">
        <w:t xml:space="preserve">News </w:t>
      </w:r>
      <w:proofErr w:type="spellStart"/>
      <w:r w:rsidRPr="008C52CC">
        <w:t>Bites</w:t>
      </w:r>
      <w:proofErr w:type="spellEnd"/>
      <w:r w:rsidR="00532AB2" w:rsidRPr="008C52CC">
        <w:t>.</w:t>
      </w:r>
      <w:r w:rsidRPr="008C52CC">
        <w:t xml:space="preserve"> (2023). March 20, 2023: U</w:t>
      </w:r>
      <w:r w:rsidR="00532AB2" w:rsidRPr="008C52CC">
        <w:t>.</w:t>
      </w:r>
      <w:r w:rsidRPr="008C52CC">
        <w:t>S</w:t>
      </w:r>
      <w:r w:rsidR="00532AB2" w:rsidRPr="008C52CC">
        <w:t>.</w:t>
      </w:r>
      <w:r w:rsidRPr="008C52CC">
        <w:t xml:space="preserve"> Department of Labor recovers $1.1M from two San Diego companies that paid 50 Mexican workers as little as $2.43 per hour. News </w:t>
      </w:r>
      <w:proofErr w:type="spellStart"/>
      <w:r w:rsidRPr="008C52CC">
        <w:t>Bites</w:t>
      </w:r>
      <w:proofErr w:type="spellEnd"/>
      <w:r w:rsidRPr="008C52CC">
        <w:t xml:space="preserve">. </w:t>
      </w:r>
      <w:r w:rsidR="00626863" w:rsidRPr="008C52CC">
        <w:t xml:space="preserve">Retrieved on April 10, </w:t>
      </w:r>
      <w:r w:rsidR="00E6122D" w:rsidRPr="008C52CC">
        <w:t>2023,</w:t>
      </w:r>
      <w:r w:rsidR="00626863" w:rsidRPr="008C52CC">
        <w:t xml:space="preserve"> </w:t>
      </w:r>
      <w:r w:rsidR="0062510A" w:rsidRPr="008C52CC">
        <w:t>from</w:t>
      </w:r>
      <w:r w:rsidR="00532AB2" w:rsidRPr="008C52CC">
        <w:t xml:space="preserve"> </w:t>
      </w:r>
      <w:r w:rsidRPr="008C52CC">
        <w:t>https://advance-lexis-com.ezproxylocal.library.nova.edu/api/document?collection=news&amp;id=urn:contentItem:67TT-98H1-JB4F-Y504-00000-00&amp;context=1516831.</w:t>
      </w:r>
    </w:p>
    <w:p w14:paraId="3E748247" w14:textId="77777777" w:rsidR="00E16955" w:rsidRPr="008C52CC" w:rsidRDefault="00E16955" w:rsidP="0071527A">
      <w:pPr>
        <w:ind w:left="720" w:hanging="720"/>
      </w:pPr>
    </w:p>
    <w:p w14:paraId="1AF68173" w14:textId="15A04F19" w:rsidR="00534E4A" w:rsidRPr="008C52CC" w:rsidRDefault="00534E4A" w:rsidP="0071527A">
      <w:pPr>
        <w:ind w:left="720" w:hanging="720"/>
      </w:pPr>
      <w:r w:rsidRPr="008C52CC">
        <w:t>Noe, R. A., Hollenbeck, J. R., Gerhart, B.</w:t>
      </w:r>
      <w:r w:rsidR="00992CEE" w:rsidRPr="008C52CC">
        <w:t>, &amp;</w:t>
      </w:r>
      <w:r w:rsidRPr="008C52CC">
        <w:t xml:space="preserve"> Wright, P. M. (202</w:t>
      </w:r>
      <w:r w:rsidR="00293D40" w:rsidRPr="008C52CC">
        <w:t>3</w:t>
      </w:r>
      <w:r w:rsidRPr="008C52CC">
        <w:t>). </w:t>
      </w:r>
      <w:r w:rsidRPr="00F87494">
        <w:rPr>
          <w:rStyle w:val="Emphasis"/>
          <w:iCs w:val="0"/>
          <w:szCs w:val="28"/>
        </w:rPr>
        <w:t xml:space="preserve">Human </w:t>
      </w:r>
      <w:r w:rsidR="00992CEE" w:rsidRPr="00F87494">
        <w:rPr>
          <w:rStyle w:val="Emphasis"/>
          <w:iCs w:val="0"/>
          <w:szCs w:val="28"/>
        </w:rPr>
        <w:t>r</w:t>
      </w:r>
      <w:r w:rsidRPr="00F87494">
        <w:rPr>
          <w:rStyle w:val="Emphasis"/>
          <w:iCs w:val="0"/>
          <w:szCs w:val="28"/>
        </w:rPr>
        <w:t xml:space="preserve">esource </w:t>
      </w:r>
      <w:r w:rsidR="00992CEE" w:rsidRPr="00F87494">
        <w:rPr>
          <w:rStyle w:val="Emphasis"/>
          <w:iCs w:val="0"/>
          <w:szCs w:val="28"/>
        </w:rPr>
        <w:t>m</w:t>
      </w:r>
      <w:r w:rsidRPr="00F87494">
        <w:rPr>
          <w:rStyle w:val="Emphasis"/>
          <w:iCs w:val="0"/>
          <w:szCs w:val="28"/>
        </w:rPr>
        <w:t xml:space="preserve">anagement: </w:t>
      </w:r>
      <w:r w:rsidR="00992CEE" w:rsidRPr="00F87494">
        <w:rPr>
          <w:rStyle w:val="Emphasis"/>
          <w:iCs w:val="0"/>
          <w:szCs w:val="28"/>
        </w:rPr>
        <w:t>G</w:t>
      </w:r>
      <w:r w:rsidRPr="00F87494">
        <w:rPr>
          <w:rStyle w:val="Emphasis"/>
          <w:iCs w:val="0"/>
          <w:szCs w:val="28"/>
        </w:rPr>
        <w:t xml:space="preserve">aining a </w:t>
      </w:r>
      <w:r w:rsidR="00992CEE" w:rsidRPr="00F87494">
        <w:rPr>
          <w:rStyle w:val="Emphasis"/>
          <w:iCs w:val="0"/>
          <w:szCs w:val="28"/>
        </w:rPr>
        <w:t>c</w:t>
      </w:r>
      <w:r w:rsidRPr="00F87494">
        <w:rPr>
          <w:rStyle w:val="Emphasis"/>
          <w:iCs w:val="0"/>
          <w:szCs w:val="28"/>
        </w:rPr>
        <w:t xml:space="preserve">ompetitive </w:t>
      </w:r>
      <w:r w:rsidR="00992CEE" w:rsidRPr="00F87494">
        <w:rPr>
          <w:rStyle w:val="Emphasis"/>
          <w:iCs w:val="0"/>
          <w:szCs w:val="28"/>
        </w:rPr>
        <w:t>a</w:t>
      </w:r>
      <w:r w:rsidRPr="00F87494">
        <w:rPr>
          <w:rStyle w:val="Emphasis"/>
          <w:iCs w:val="0"/>
          <w:szCs w:val="28"/>
        </w:rPr>
        <w:t>dvantage</w:t>
      </w:r>
      <w:r w:rsidRPr="00F87494">
        <w:rPr>
          <w:iCs/>
        </w:rPr>
        <w:t> </w:t>
      </w:r>
      <w:r w:rsidRPr="008C52CC">
        <w:t>(1</w:t>
      </w:r>
      <w:r w:rsidR="00293D40" w:rsidRPr="008C52CC">
        <w:t>3</w:t>
      </w:r>
      <w:r w:rsidR="00293D40" w:rsidRPr="008C52CC">
        <w:rPr>
          <w:vertAlign w:val="superscript"/>
        </w:rPr>
        <w:t>th</w:t>
      </w:r>
      <w:r w:rsidR="00293D40" w:rsidRPr="008C52CC">
        <w:t xml:space="preserve"> </w:t>
      </w:r>
      <w:r w:rsidRPr="008C52CC">
        <w:t>ed</w:t>
      </w:r>
      <w:r w:rsidR="00992CEE" w:rsidRPr="008C52CC">
        <w:t>.</w:t>
      </w:r>
      <w:r w:rsidRPr="008C52CC">
        <w:t>). McGraw-Hill.</w:t>
      </w:r>
    </w:p>
    <w:p w14:paraId="7ADD9173" w14:textId="77777777" w:rsidR="00E16955" w:rsidRPr="008C52CC" w:rsidRDefault="00E16955" w:rsidP="00F12DD3">
      <w:pPr>
        <w:shd w:val="clear" w:color="auto" w:fill="FFFFFF"/>
        <w:ind w:left="720" w:hanging="720"/>
        <w:outlineLvl w:val="0"/>
        <w:rPr>
          <w:rFonts w:eastAsia="Calibri"/>
        </w:rPr>
      </w:pPr>
    </w:p>
    <w:p w14:paraId="26B814BE" w14:textId="16B6B8D5" w:rsidR="00F12DD3" w:rsidRPr="008C52CC" w:rsidRDefault="00225340" w:rsidP="00F12DD3">
      <w:pPr>
        <w:shd w:val="clear" w:color="auto" w:fill="FFFFFF"/>
        <w:ind w:left="720" w:hanging="720"/>
        <w:outlineLvl w:val="0"/>
        <w:rPr>
          <w:rFonts w:eastAsia="Calibri"/>
        </w:rPr>
      </w:pPr>
      <w:r w:rsidRPr="008C52CC">
        <w:rPr>
          <w:rFonts w:eastAsia="Calibri"/>
        </w:rPr>
        <w:t>O'Connor v. Uber Techs. - 82 F. Supp. 3d 1133 (2019)</w:t>
      </w:r>
      <w:r w:rsidR="00BB5E44" w:rsidRPr="008C52CC">
        <w:rPr>
          <w:rFonts w:eastAsia="Calibri"/>
        </w:rPr>
        <w:t xml:space="preserve">. </w:t>
      </w:r>
      <w:r w:rsidRPr="008C52CC">
        <w:rPr>
          <w:rFonts w:eastAsia="Calibri"/>
        </w:rPr>
        <w:t>Lexis-Nexis Law School Brief</w:t>
      </w:r>
      <w:r w:rsidR="00B7016A" w:rsidRPr="008C52CC">
        <w:rPr>
          <w:rFonts w:eastAsia="Calibri"/>
        </w:rPr>
        <w:t xml:space="preserve">. Retrieved on April 5, </w:t>
      </w:r>
      <w:r w:rsidR="00BC28EF" w:rsidRPr="008C52CC">
        <w:rPr>
          <w:rFonts w:eastAsia="Calibri"/>
        </w:rPr>
        <w:t>2023,</w:t>
      </w:r>
      <w:r w:rsidR="00B7016A" w:rsidRPr="008C52CC">
        <w:rPr>
          <w:rFonts w:eastAsia="Calibri"/>
        </w:rPr>
        <w:t xml:space="preserve"> from</w:t>
      </w:r>
      <w:r w:rsidR="00BC28EF" w:rsidRPr="008C52CC">
        <w:rPr>
          <w:rFonts w:eastAsia="Calibri"/>
        </w:rPr>
        <w:t>:</w:t>
      </w:r>
      <w:r w:rsidR="00B7016A" w:rsidRPr="008C52CC">
        <w:rPr>
          <w:rFonts w:eastAsia="Calibri"/>
        </w:rPr>
        <w:t xml:space="preserve"> </w:t>
      </w:r>
      <w:hyperlink r:id="rId33" w:history="1">
        <w:r w:rsidR="00F12DD3" w:rsidRPr="008C52CC">
          <w:rPr>
            <w:rStyle w:val="Hyperlink"/>
            <w:rFonts w:eastAsia="Calibri"/>
            <w:color w:val="auto"/>
            <w:u w:val="none"/>
          </w:rPr>
          <w:t>https://www.lexisnexis.com/community/casebrief/p/casebrief-o-connor-v-uber-techs-1206877015</w:t>
        </w:r>
      </w:hyperlink>
      <w:r w:rsidR="00F12DD3" w:rsidRPr="008C52CC">
        <w:rPr>
          <w:rFonts w:eastAsia="Calibri"/>
        </w:rPr>
        <w:t xml:space="preserve"> </w:t>
      </w:r>
    </w:p>
    <w:p w14:paraId="2E806516" w14:textId="77777777" w:rsidR="00E16955" w:rsidRPr="008C52CC" w:rsidRDefault="00E16955" w:rsidP="00F12DD3">
      <w:pPr>
        <w:shd w:val="clear" w:color="auto" w:fill="FFFFFF"/>
        <w:ind w:left="720" w:hanging="720"/>
        <w:outlineLvl w:val="0"/>
      </w:pPr>
    </w:p>
    <w:p w14:paraId="2C9AF4CB" w14:textId="58436BC8" w:rsidR="00F12DD3" w:rsidRPr="008C52CC" w:rsidRDefault="00F12DD3" w:rsidP="00F12DD3">
      <w:pPr>
        <w:shd w:val="clear" w:color="auto" w:fill="FFFFFF"/>
        <w:ind w:left="720" w:hanging="720"/>
        <w:outlineLvl w:val="0"/>
      </w:pPr>
      <w:r w:rsidRPr="008C52CC">
        <w:t>Semuels, A</w:t>
      </w:r>
      <w:r w:rsidR="00992CEE" w:rsidRPr="008C52CC">
        <w:t>.</w:t>
      </w:r>
      <w:r w:rsidRPr="008C52CC">
        <w:t xml:space="preserve"> (</w:t>
      </w:r>
      <w:r w:rsidR="00992CEE" w:rsidRPr="008C52CC">
        <w:t xml:space="preserve">2023, </w:t>
      </w:r>
      <w:r w:rsidRPr="008C52CC">
        <w:t xml:space="preserve">February 17). </w:t>
      </w:r>
      <w:r w:rsidRPr="008C52CC">
        <w:rPr>
          <w:iCs/>
        </w:rPr>
        <w:t xml:space="preserve">Over 100 </w:t>
      </w:r>
      <w:r w:rsidR="00992CEE" w:rsidRPr="008C52CC">
        <w:rPr>
          <w:iCs/>
        </w:rPr>
        <w:t>k</w:t>
      </w:r>
      <w:r w:rsidRPr="008C52CC">
        <w:rPr>
          <w:iCs/>
        </w:rPr>
        <w:t xml:space="preserve">ids </w:t>
      </w:r>
      <w:r w:rsidR="00992CEE" w:rsidRPr="008C52CC">
        <w:rPr>
          <w:iCs/>
        </w:rPr>
        <w:t>w</w:t>
      </w:r>
      <w:r w:rsidRPr="008C52CC">
        <w:rPr>
          <w:iCs/>
        </w:rPr>
        <w:t xml:space="preserve">ere </w:t>
      </w:r>
      <w:r w:rsidR="00992CEE" w:rsidRPr="008C52CC">
        <w:rPr>
          <w:iCs/>
        </w:rPr>
        <w:t>i</w:t>
      </w:r>
      <w:r w:rsidRPr="008C52CC">
        <w:rPr>
          <w:iCs/>
        </w:rPr>
        <w:t xml:space="preserve">llegally </w:t>
      </w:r>
      <w:r w:rsidR="00992CEE" w:rsidRPr="008C52CC">
        <w:rPr>
          <w:iCs/>
        </w:rPr>
        <w:t>e</w:t>
      </w:r>
      <w:r w:rsidRPr="008C52CC">
        <w:rPr>
          <w:iCs/>
        </w:rPr>
        <w:t xml:space="preserve">mployed in </w:t>
      </w:r>
      <w:r w:rsidR="00992CEE" w:rsidRPr="008C52CC">
        <w:rPr>
          <w:iCs/>
        </w:rPr>
        <w:t>d</w:t>
      </w:r>
      <w:r w:rsidRPr="008C52CC">
        <w:rPr>
          <w:iCs/>
        </w:rPr>
        <w:t xml:space="preserve">angerous </w:t>
      </w:r>
      <w:r w:rsidR="00992CEE" w:rsidRPr="008C52CC">
        <w:rPr>
          <w:iCs/>
        </w:rPr>
        <w:t>m</w:t>
      </w:r>
      <w:r w:rsidRPr="008C52CC">
        <w:rPr>
          <w:iCs/>
        </w:rPr>
        <w:t>eat-</w:t>
      </w:r>
      <w:r w:rsidR="00992CEE" w:rsidRPr="008C52CC">
        <w:rPr>
          <w:iCs/>
        </w:rPr>
        <w:t>p</w:t>
      </w:r>
      <w:r w:rsidRPr="008C52CC">
        <w:rPr>
          <w:iCs/>
        </w:rPr>
        <w:t xml:space="preserve">acking </w:t>
      </w:r>
      <w:r w:rsidR="00992CEE" w:rsidRPr="008C52CC">
        <w:rPr>
          <w:iCs/>
        </w:rPr>
        <w:t>p</w:t>
      </w:r>
      <w:r w:rsidRPr="008C52CC">
        <w:rPr>
          <w:iCs/>
        </w:rPr>
        <w:t xml:space="preserve">lant </w:t>
      </w:r>
      <w:r w:rsidR="00992CEE" w:rsidRPr="008C52CC">
        <w:rPr>
          <w:iCs/>
        </w:rPr>
        <w:t>j</w:t>
      </w:r>
      <w:r w:rsidRPr="008C52CC">
        <w:rPr>
          <w:iCs/>
        </w:rPr>
        <w:t>obs</w:t>
      </w:r>
      <w:r w:rsidRPr="008C52CC">
        <w:t xml:space="preserve">. </w:t>
      </w:r>
      <w:r w:rsidRPr="00F87494">
        <w:rPr>
          <w:i/>
          <w:iCs/>
        </w:rPr>
        <w:t>Time</w:t>
      </w:r>
      <w:r w:rsidRPr="008C52CC">
        <w:t>.</w:t>
      </w:r>
      <w:r w:rsidR="00BE0D89" w:rsidRPr="008C52CC">
        <w:t xml:space="preserve"> </w:t>
      </w:r>
      <w:hyperlink r:id="rId34" w:history="1">
        <w:r w:rsidRPr="008C52CC">
          <w:rPr>
            <w:rStyle w:val="Hyperlink"/>
            <w:color w:val="auto"/>
            <w:u w:val="none"/>
          </w:rPr>
          <w:t>https://time.com/6256728/meatpacking-child-labor/</w:t>
        </w:r>
      </w:hyperlink>
      <w:r w:rsidRPr="008C52CC">
        <w:t xml:space="preserve"> </w:t>
      </w:r>
    </w:p>
    <w:p w14:paraId="7A25865F" w14:textId="77777777" w:rsidR="00E16955" w:rsidRPr="008C52CC" w:rsidRDefault="00E16955" w:rsidP="0071527A">
      <w:pPr>
        <w:pStyle w:val="ReferenceFinal"/>
        <w:spacing w:line="240" w:lineRule="auto"/>
      </w:pPr>
    </w:p>
    <w:p w14:paraId="722AB0C8" w14:textId="45CFB62B" w:rsidR="00534E4A" w:rsidRPr="008C52CC" w:rsidRDefault="00534E4A" w:rsidP="0071527A">
      <w:pPr>
        <w:pStyle w:val="ReferenceFinal"/>
        <w:spacing w:line="240" w:lineRule="auto"/>
        <w:rPr>
          <w:rStyle w:val="screenreader-only"/>
          <w:bdr w:val="none" w:sz="0" w:space="0" w:color="auto" w:frame="1"/>
        </w:rPr>
      </w:pPr>
      <w:r w:rsidRPr="008C52CC">
        <w:t>Smith, M. L. (</w:t>
      </w:r>
      <w:r w:rsidR="00BE0D89" w:rsidRPr="008C52CC">
        <w:t xml:space="preserve">2022, </w:t>
      </w:r>
      <w:r w:rsidRPr="008C52CC">
        <w:t>February 13). </w:t>
      </w:r>
      <w:r w:rsidRPr="008C52CC">
        <w:rPr>
          <w:rStyle w:val="Emphasis"/>
          <w:i w:val="0"/>
        </w:rPr>
        <w:t>4 key steps to maintaining HR compliance</w:t>
      </w:r>
      <w:r w:rsidRPr="008C52CC">
        <w:t xml:space="preserve">. </w:t>
      </w:r>
      <w:r w:rsidRPr="00F87494">
        <w:rPr>
          <w:i/>
          <w:iCs/>
        </w:rPr>
        <w:t>HR Executive</w:t>
      </w:r>
      <w:r w:rsidRPr="008C52CC">
        <w:t xml:space="preserve">. Retrieved May 30, </w:t>
      </w:r>
      <w:r w:rsidR="00BC28EF" w:rsidRPr="008C52CC">
        <w:t>2022,</w:t>
      </w:r>
      <w:r w:rsidRPr="008C52CC">
        <w:t xml:space="preserve"> from: </w:t>
      </w:r>
      <w:hyperlink r:id="rId35" w:tgtFrame="_blank" w:history="1">
        <w:r w:rsidRPr="008C52CC">
          <w:rPr>
            <w:rStyle w:val="Hyperlink"/>
            <w:color w:val="auto"/>
            <w:u w:val="none"/>
          </w:rPr>
          <w:t>https://hrexecutive.com/4-key-steps-to-maintaining-hr-compliance/</w:t>
        </w:r>
      </w:hyperlink>
    </w:p>
    <w:p w14:paraId="1433E1FD" w14:textId="77777777" w:rsidR="00E16955" w:rsidRPr="008C52CC" w:rsidRDefault="00E16955" w:rsidP="0071527A">
      <w:pPr>
        <w:ind w:left="720" w:hanging="720"/>
        <w:rPr>
          <w:rStyle w:val="Emphasis"/>
          <w:i w:val="0"/>
          <w:szCs w:val="28"/>
        </w:rPr>
      </w:pPr>
    </w:p>
    <w:p w14:paraId="4E66A937" w14:textId="641E23DD" w:rsidR="00534E4A" w:rsidRPr="008C52CC" w:rsidRDefault="00534E4A" w:rsidP="0071527A">
      <w:pPr>
        <w:ind w:left="720" w:hanging="720"/>
        <w:rPr>
          <w:rStyle w:val="Hyperlink"/>
          <w:color w:val="auto"/>
          <w:szCs w:val="28"/>
          <w:u w:val="none"/>
        </w:rPr>
      </w:pPr>
      <w:r w:rsidRPr="008C52CC">
        <w:rPr>
          <w:rStyle w:val="Emphasis"/>
          <w:i w:val="0"/>
          <w:szCs w:val="28"/>
        </w:rPr>
        <w:t>State minimum wage laws</w:t>
      </w:r>
      <w:r w:rsidRPr="008C52CC">
        <w:t>.</w:t>
      </w:r>
      <w:r w:rsidR="00BE0D89" w:rsidRPr="008C52CC">
        <w:t xml:space="preserve"> (n.d.).</w:t>
      </w:r>
      <w:r w:rsidRPr="008C52CC">
        <w:t xml:space="preserve"> </w:t>
      </w:r>
      <w:r w:rsidR="00BE0D89" w:rsidRPr="008C52CC">
        <w:t xml:space="preserve">United </w:t>
      </w:r>
      <w:r w:rsidRPr="008C52CC">
        <w:t>States Department of Labor. Retrieved from </w:t>
      </w:r>
      <w:hyperlink r:id="rId36" w:anchor="fl" w:tgtFrame="_blank" w:history="1">
        <w:r w:rsidRPr="008C52CC">
          <w:rPr>
            <w:rStyle w:val="Hyperlink"/>
            <w:color w:val="auto"/>
            <w:szCs w:val="28"/>
            <w:u w:val="none"/>
          </w:rPr>
          <w:t>https://www.dol.gov/agencies/whd/minimum-wage/state#fl</w:t>
        </w:r>
      </w:hyperlink>
      <w:r w:rsidR="009A79DB" w:rsidRPr="008C52CC">
        <w:rPr>
          <w:rStyle w:val="Hyperlink"/>
          <w:color w:val="auto"/>
          <w:szCs w:val="28"/>
          <w:u w:val="none"/>
        </w:rPr>
        <w:t xml:space="preserve"> </w:t>
      </w:r>
    </w:p>
    <w:p w14:paraId="07328A53" w14:textId="77777777" w:rsidR="00E16955" w:rsidRPr="008C52CC" w:rsidRDefault="00E16955" w:rsidP="0071527A">
      <w:pPr>
        <w:ind w:left="720" w:hanging="720"/>
        <w:rPr>
          <w:rFonts w:asciiTheme="minorHAnsi" w:hAnsiTheme="minorHAnsi"/>
        </w:rPr>
      </w:pPr>
    </w:p>
    <w:p w14:paraId="23A72022" w14:textId="77777777" w:rsidR="003F654C" w:rsidRDefault="003F654C" w:rsidP="0071527A">
      <w:pPr>
        <w:ind w:left="720" w:hanging="720"/>
      </w:pPr>
    </w:p>
    <w:p w14:paraId="79DF967F" w14:textId="079614C3" w:rsidR="009A79DB" w:rsidRPr="003F654C" w:rsidRDefault="009A79DB" w:rsidP="0071527A">
      <w:pPr>
        <w:ind w:left="720" w:hanging="720"/>
      </w:pPr>
      <w:r w:rsidRPr="003F654C">
        <w:lastRenderedPageBreak/>
        <w:t>United States v. B&amp;B Tobacco Products Corp., No. 17-cv-00339 (W.D.N.C. 2017)</w:t>
      </w:r>
    </w:p>
    <w:p w14:paraId="58CAF116" w14:textId="77777777" w:rsidR="003F654C" w:rsidRDefault="003F654C" w:rsidP="0071527A">
      <w:pPr>
        <w:ind w:left="720" w:hanging="720"/>
      </w:pPr>
    </w:p>
    <w:p w14:paraId="3CB38044" w14:textId="5D888108" w:rsidR="009A79DB" w:rsidRPr="00BA62E7" w:rsidRDefault="009A79DB" w:rsidP="0071527A">
      <w:pPr>
        <w:ind w:left="720" w:hanging="720"/>
      </w:pPr>
      <w:r w:rsidRPr="00BA62E7">
        <w:t>United States v. Case Farms Processing, Inc., No. 17-cv-00545 (N.D. Ohio 2017)</w:t>
      </w:r>
    </w:p>
    <w:p w14:paraId="5C6F9FBA" w14:textId="77777777" w:rsidR="00E16955" w:rsidRPr="008C52CC" w:rsidRDefault="00E16955" w:rsidP="0071527A">
      <w:pPr>
        <w:ind w:left="720" w:hanging="720"/>
        <w:rPr>
          <w:rFonts w:asciiTheme="minorHAnsi" w:hAnsiTheme="minorHAnsi"/>
        </w:rPr>
      </w:pPr>
    </w:p>
    <w:p w14:paraId="0C5F4842" w14:textId="3C1067EC" w:rsidR="00512F91" w:rsidRPr="008C52CC" w:rsidRDefault="00512F91" w:rsidP="0071527A">
      <w:pPr>
        <w:ind w:left="720" w:hanging="720"/>
        <w:rPr>
          <w:rFonts w:asciiTheme="minorHAnsi" w:hAnsiTheme="minorHAnsi"/>
        </w:rPr>
      </w:pPr>
      <w:r w:rsidRPr="008C52CC">
        <w:rPr>
          <w:rFonts w:asciiTheme="minorHAnsi" w:hAnsiTheme="minorHAnsi"/>
        </w:rPr>
        <w:t>United States v. JBS USA, LLC, No. 21-cv-01079 (D. Colo. 2021)</w:t>
      </w:r>
    </w:p>
    <w:p w14:paraId="175223A0" w14:textId="77777777" w:rsidR="00BA62E7" w:rsidRDefault="00BA62E7" w:rsidP="0071527A">
      <w:pPr>
        <w:ind w:left="720" w:hanging="720"/>
        <w:rPr>
          <w:rFonts w:asciiTheme="minorHAnsi" w:hAnsiTheme="minorHAnsi"/>
        </w:rPr>
      </w:pPr>
    </w:p>
    <w:p w14:paraId="45776C03" w14:textId="65A4F0D7" w:rsidR="009A79DB" w:rsidRPr="00BA62E7" w:rsidRDefault="009A79DB" w:rsidP="0071527A">
      <w:pPr>
        <w:ind w:left="720" w:hanging="720"/>
      </w:pPr>
      <w:r w:rsidRPr="008C52CC">
        <w:rPr>
          <w:rFonts w:asciiTheme="minorHAnsi" w:hAnsiTheme="minorHAnsi"/>
        </w:rPr>
        <w:t xml:space="preserve">United States v. PCC </w:t>
      </w:r>
      <w:proofErr w:type="spellStart"/>
      <w:r w:rsidRPr="008C52CC">
        <w:rPr>
          <w:rFonts w:asciiTheme="minorHAnsi" w:hAnsiTheme="minorHAnsi"/>
        </w:rPr>
        <w:t>Structurals</w:t>
      </w:r>
      <w:proofErr w:type="spellEnd"/>
      <w:r w:rsidRPr="008C52CC">
        <w:rPr>
          <w:rFonts w:asciiTheme="minorHAnsi" w:hAnsiTheme="minorHAnsi"/>
        </w:rPr>
        <w:t>, Inc., No. 18-cv-01339 (D. Or. 2018</w:t>
      </w:r>
      <w:r w:rsidR="00BA62E7">
        <w:t>)</w:t>
      </w:r>
    </w:p>
    <w:p w14:paraId="69E135AF" w14:textId="77777777" w:rsidR="00E16955" w:rsidRPr="008C52CC" w:rsidRDefault="00E16955" w:rsidP="0071527A">
      <w:pPr>
        <w:ind w:left="720" w:hanging="720"/>
      </w:pPr>
    </w:p>
    <w:p w14:paraId="0915AE84" w14:textId="2D8AC44E" w:rsidR="002C378F" w:rsidRPr="008C52CC" w:rsidRDefault="002C378F" w:rsidP="0071527A">
      <w:pPr>
        <w:ind w:left="720" w:hanging="720"/>
      </w:pPr>
      <w:r w:rsidRPr="008C52CC">
        <w:t>U.S. Department of Labor</w:t>
      </w:r>
      <w:r w:rsidR="00BE0D89" w:rsidRPr="008C52CC">
        <w:t>.</w:t>
      </w:r>
      <w:r w:rsidRPr="008C52CC">
        <w:t xml:space="preserve"> (2022). Fact Sheet #22: Hours Worked Under the Fair Labor Standards Act (FLSA). </w:t>
      </w:r>
      <w:r w:rsidRPr="008C52CC">
        <w:rPr>
          <w:iCs/>
        </w:rPr>
        <w:t>Wage and Hour Division</w:t>
      </w:r>
      <w:r w:rsidR="0065616C" w:rsidRPr="008C52CC">
        <w:rPr>
          <w:iCs/>
        </w:rPr>
        <w:t xml:space="preserve">. </w:t>
      </w:r>
      <w:r w:rsidR="0065616C" w:rsidRPr="008C52CC">
        <w:t xml:space="preserve">Retrieved February 1, </w:t>
      </w:r>
      <w:r w:rsidR="00BC28EF" w:rsidRPr="008C52CC">
        <w:t>2023,</w:t>
      </w:r>
      <w:r w:rsidR="0065616C" w:rsidRPr="008C52CC">
        <w:t xml:space="preserve"> </w:t>
      </w:r>
      <w:r w:rsidR="00BC28EF" w:rsidRPr="008C52CC">
        <w:t xml:space="preserve">from: </w:t>
      </w:r>
      <w:hyperlink r:id="rId37" w:history="1">
        <w:r w:rsidRPr="008C52CC">
          <w:rPr>
            <w:rStyle w:val="Hyperlink"/>
            <w:color w:val="auto"/>
            <w:u w:val="none"/>
          </w:rPr>
          <w:t>https://www.dol.gov/sites/dolgov/files/WHD/legacy/files/whdfs22.pdf</w:t>
        </w:r>
      </w:hyperlink>
      <w:r w:rsidRPr="008C52CC">
        <w:t xml:space="preserve"> </w:t>
      </w:r>
    </w:p>
    <w:p w14:paraId="3C1BD2BB" w14:textId="77777777" w:rsidR="00E16955" w:rsidRPr="008C52CC" w:rsidRDefault="00E16955" w:rsidP="007A44FB">
      <w:pPr>
        <w:ind w:left="720" w:hanging="720"/>
      </w:pPr>
    </w:p>
    <w:p w14:paraId="5CCF620B" w14:textId="048F7F26" w:rsidR="007A44FB" w:rsidRPr="008C52CC" w:rsidRDefault="007A44FB" w:rsidP="007A44FB">
      <w:pPr>
        <w:ind w:left="720" w:hanging="720"/>
      </w:pPr>
      <w:r w:rsidRPr="008C52CC">
        <w:t>U.S. Department of Labor</w:t>
      </w:r>
      <w:r w:rsidR="00BE0D89" w:rsidRPr="008C52CC">
        <w:t>.</w:t>
      </w:r>
      <w:r w:rsidRPr="008C52CC">
        <w:t xml:space="preserve"> (2022). </w:t>
      </w:r>
      <w:r w:rsidRPr="008C52CC">
        <w:rPr>
          <w:iCs/>
        </w:rPr>
        <w:t>Wage and Hour Division</w:t>
      </w:r>
      <w:r w:rsidRPr="008C52CC">
        <w:t>. Retrieve</w:t>
      </w:r>
      <w:r w:rsidR="00BE0D89" w:rsidRPr="008C52CC">
        <w:t>d</w:t>
      </w:r>
      <w:r w:rsidRPr="008C52CC">
        <w:t xml:space="preserve"> March 10, 2023, from </w:t>
      </w:r>
      <w:hyperlink r:id="rId38" w:history="1">
        <w:r w:rsidRPr="008C52CC">
          <w:rPr>
            <w:rStyle w:val="Hyperlink"/>
            <w:color w:val="auto"/>
            <w:u w:val="none"/>
          </w:rPr>
          <w:t>https://www.dol.gov/</w:t>
        </w:r>
      </w:hyperlink>
      <w:r w:rsidRPr="008C52CC">
        <w:t xml:space="preserve"> </w:t>
      </w:r>
    </w:p>
    <w:p w14:paraId="75BFCE6C" w14:textId="77777777" w:rsidR="00E16955" w:rsidRPr="008C52CC" w:rsidRDefault="00E16955" w:rsidP="007A44FB">
      <w:pPr>
        <w:ind w:left="720" w:hanging="720"/>
        <w:rPr>
          <w:rFonts w:cstheme="minorHAnsi"/>
        </w:rPr>
      </w:pPr>
    </w:p>
    <w:p w14:paraId="1FCA62C4" w14:textId="16820739" w:rsidR="007A44FB" w:rsidRPr="008C52CC" w:rsidRDefault="007A44FB" w:rsidP="007A44FB">
      <w:pPr>
        <w:ind w:left="720" w:hanging="720"/>
      </w:pPr>
      <w:r w:rsidRPr="008C52CC">
        <w:rPr>
          <w:rFonts w:cstheme="minorHAnsi"/>
        </w:rPr>
        <w:t>U.S. Department of Labor</w:t>
      </w:r>
      <w:r w:rsidR="00BE0D89" w:rsidRPr="008C52CC">
        <w:rPr>
          <w:rFonts w:cstheme="minorHAnsi"/>
        </w:rPr>
        <w:t xml:space="preserve">. </w:t>
      </w:r>
      <w:r w:rsidRPr="008C52CC">
        <w:rPr>
          <w:rFonts w:cstheme="minorHAnsi"/>
        </w:rPr>
        <w:t xml:space="preserve">(2021). </w:t>
      </w:r>
      <w:r w:rsidRPr="008C52CC">
        <w:t>U</w:t>
      </w:r>
      <w:r w:rsidR="00BE0D89" w:rsidRPr="008C52CC">
        <w:t>.</w:t>
      </w:r>
      <w:r w:rsidRPr="008C52CC">
        <w:t>S</w:t>
      </w:r>
      <w:r w:rsidR="00BE0D89" w:rsidRPr="008C52CC">
        <w:t>.</w:t>
      </w:r>
      <w:r w:rsidRPr="008C52CC">
        <w:t xml:space="preserve"> Department of Labor investigation finds Las Vegas-area janitorial service provider violated federal minimum wage, overtime requirements; agrees to pay $250K in back wages, damages</w:t>
      </w:r>
      <w:r w:rsidR="00BE0D89" w:rsidRPr="008C52CC">
        <w:t>.</w:t>
      </w:r>
      <w:r w:rsidRPr="008C52CC">
        <w:t>"  Retrieved February 20, 2023 from</w:t>
      </w:r>
      <w:r w:rsidR="00BE0D89" w:rsidRPr="008C52CC">
        <w:t xml:space="preserve"> </w:t>
      </w:r>
      <w:hyperlink r:id="rId39" w:history="1">
        <w:r w:rsidR="00BE0D89" w:rsidRPr="008C52CC">
          <w:rPr>
            <w:rStyle w:val="Hyperlink"/>
            <w:color w:val="auto"/>
            <w:u w:val="none"/>
          </w:rPr>
          <w:t>https://www.dol.gov/newsroom/releases/whd/whd20210428-0</w:t>
        </w:r>
      </w:hyperlink>
      <w:r w:rsidRPr="008C52CC">
        <w:t>.</w:t>
      </w:r>
    </w:p>
    <w:p w14:paraId="0BB39C2D" w14:textId="77777777" w:rsidR="00E16955" w:rsidRPr="008C52CC" w:rsidRDefault="00E16955" w:rsidP="0071527A">
      <w:pPr>
        <w:ind w:left="720" w:hanging="720"/>
        <w:rPr>
          <w:rFonts w:cstheme="minorHAnsi"/>
        </w:rPr>
      </w:pPr>
    </w:p>
    <w:p w14:paraId="3DE601C0" w14:textId="77777777" w:rsidR="00E8538D" w:rsidRPr="008C52CC" w:rsidRDefault="00E8538D" w:rsidP="00E8538D">
      <w:pPr>
        <w:ind w:left="720" w:hanging="720"/>
      </w:pPr>
      <w:r w:rsidRPr="008C52CC">
        <w:t xml:space="preserve">U.S. Department of Labor. (2021). Minnesota franchisee pays $5,000,000 in back wages and damages after U.S. Department of Labor investigation. Retrieved February 20, 2023, from </w:t>
      </w:r>
      <w:hyperlink r:id="rId40" w:history="1">
        <w:r w:rsidRPr="008C52CC">
          <w:rPr>
            <w:rStyle w:val="Hyperlink"/>
            <w:color w:val="auto"/>
            <w:u w:val="none"/>
          </w:rPr>
          <w:t>https://www.dol.gov/newsroom/releases/whd/whd20210217-0</w:t>
        </w:r>
      </w:hyperlink>
    </w:p>
    <w:p w14:paraId="4D1C0AF1" w14:textId="77777777" w:rsidR="00E8538D" w:rsidRPr="008C52CC" w:rsidRDefault="00E8538D" w:rsidP="0071527A">
      <w:pPr>
        <w:ind w:left="720" w:hanging="720"/>
        <w:rPr>
          <w:rFonts w:cstheme="minorHAnsi"/>
        </w:rPr>
      </w:pPr>
    </w:p>
    <w:p w14:paraId="5B3F838D" w14:textId="77777777" w:rsidR="00E8538D" w:rsidRPr="008C52CC" w:rsidRDefault="00E8538D" w:rsidP="00E8538D">
      <w:pPr>
        <w:ind w:left="720" w:hanging="720"/>
        <w:rPr>
          <w:rFonts w:cstheme="minorHAnsi"/>
        </w:rPr>
      </w:pPr>
      <w:r w:rsidRPr="008C52CC">
        <w:t xml:space="preserve">U.S. Department of Labor. (2020). New York snack food manufacturer pays $236,442 in back wages and penalties after U.S. Department of Labor finds child labor violations. </w:t>
      </w:r>
      <w:hyperlink r:id="rId41" w:history="1">
        <w:r w:rsidRPr="008C52CC">
          <w:rPr>
            <w:rStyle w:val="Hyperlink"/>
            <w:color w:val="auto"/>
            <w:u w:val="none"/>
          </w:rPr>
          <w:t>https://www.dol.gov/newsroom/releases/whd/whd20200819-0</w:t>
        </w:r>
      </w:hyperlink>
      <w:r w:rsidRPr="008C52CC">
        <w:t xml:space="preserve"> </w:t>
      </w:r>
    </w:p>
    <w:p w14:paraId="2EA699DB" w14:textId="77777777" w:rsidR="00E8538D" w:rsidRPr="008C52CC" w:rsidRDefault="00E8538D" w:rsidP="00E8538D">
      <w:pPr>
        <w:ind w:left="720" w:hanging="720"/>
      </w:pPr>
    </w:p>
    <w:p w14:paraId="162AA7FE" w14:textId="3BDDF566" w:rsidR="00BE0D89" w:rsidRPr="008C52CC" w:rsidRDefault="008F6A03" w:rsidP="0071527A">
      <w:pPr>
        <w:ind w:left="720" w:hanging="720"/>
        <w:rPr>
          <w:rFonts w:cstheme="minorHAnsi"/>
        </w:rPr>
      </w:pPr>
      <w:r w:rsidRPr="008C52CC">
        <w:rPr>
          <w:rFonts w:cstheme="minorHAnsi"/>
        </w:rPr>
        <w:t>U.S. Department of Labor</w:t>
      </w:r>
      <w:r w:rsidR="00BE0D89" w:rsidRPr="008C52CC">
        <w:rPr>
          <w:rFonts w:cstheme="minorHAnsi"/>
        </w:rPr>
        <w:t>.</w:t>
      </w:r>
      <w:r w:rsidRPr="008C52CC">
        <w:rPr>
          <w:rFonts w:cstheme="minorHAnsi"/>
        </w:rPr>
        <w:t xml:space="preserve"> (2016). </w:t>
      </w:r>
      <w:r w:rsidR="00BE0D89" w:rsidRPr="008C52CC">
        <w:rPr>
          <w:rFonts w:cstheme="minorHAnsi"/>
        </w:rPr>
        <w:t xml:space="preserve">Fact Sheet #43: </w:t>
      </w:r>
      <w:r w:rsidRPr="008C52CC">
        <w:rPr>
          <w:rFonts w:cstheme="minorHAnsi"/>
        </w:rPr>
        <w:t xml:space="preserve">Children Labor Provisions of the Fair Labor Standards Act (FLSA) for Nonagricultural Occupations. </w:t>
      </w:r>
      <w:r w:rsidRPr="008C52CC">
        <w:rPr>
          <w:rFonts w:cstheme="minorHAnsi"/>
          <w:iCs/>
        </w:rPr>
        <w:t>Wage and Hour Division</w:t>
      </w:r>
      <w:r w:rsidRPr="008C52CC">
        <w:rPr>
          <w:rFonts w:cstheme="minorHAnsi"/>
        </w:rPr>
        <w:t xml:space="preserve">. </w:t>
      </w:r>
      <w:r w:rsidR="0065616C" w:rsidRPr="008C52CC">
        <w:t xml:space="preserve">Retrieved February 1, </w:t>
      </w:r>
      <w:r w:rsidR="00BC28EF" w:rsidRPr="008C52CC">
        <w:t>2023, from</w:t>
      </w:r>
      <w:r w:rsidR="0065616C" w:rsidRPr="008C52CC">
        <w:t xml:space="preserve"> </w:t>
      </w:r>
      <w:hyperlink r:id="rId42" w:history="1">
        <w:r w:rsidRPr="008C52CC">
          <w:rPr>
            <w:rStyle w:val="Hyperlink"/>
            <w:rFonts w:cstheme="minorHAnsi"/>
            <w:color w:val="auto"/>
            <w:u w:val="none"/>
          </w:rPr>
          <w:t>https://www.dol.gov/agencies/whd/child-labor/nonagriculture</w:t>
        </w:r>
      </w:hyperlink>
      <w:r w:rsidRPr="008C52CC">
        <w:rPr>
          <w:rFonts w:cstheme="minorHAnsi"/>
        </w:rPr>
        <w:t xml:space="preserve"> </w:t>
      </w:r>
    </w:p>
    <w:p w14:paraId="0742A029" w14:textId="77777777" w:rsidR="00BE0D89" w:rsidRPr="008C52CC" w:rsidRDefault="00BE0D89" w:rsidP="0071527A">
      <w:pPr>
        <w:ind w:left="720" w:hanging="720"/>
      </w:pPr>
    </w:p>
    <w:p w14:paraId="35CA62F3" w14:textId="2A311446" w:rsidR="00DF570E" w:rsidRPr="008C52CC" w:rsidRDefault="00DF570E" w:rsidP="004B7D92">
      <w:pPr>
        <w:pStyle w:val="Heading1"/>
        <w:shd w:val="clear" w:color="auto" w:fill="FFFFFF"/>
        <w:spacing w:after="0"/>
        <w:ind w:left="720" w:hanging="720"/>
        <w:rPr>
          <w:rFonts w:ascii="Times New Roman" w:hAnsi="Times New Roman"/>
          <w:b w:val="0"/>
          <w:caps w:val="0"/>
        </w:rPr>
      </w:pPr>
      <w:r w:rsidRPr="008C52CC">
        <w:rPr>
          <w:rFonts w:ascii="Times New Roman" w:hAnsi="Times New Roman"/>
          <w:b w:val="0"/>
          <w:caps w:val="0"/>
        </w:rPr>
        <w:t>Watts, S. (2023</w:t>
      </w:r>
      <w:r w:rsidR="00BE0D89" w:rsidRPr="008C52CC">
        <w:rPr>
          <w:rFonts w:ascii="Times New Roman" w:hAnsi="Times New Roman"/>
          <w:b w:val="0"/>
          <w:caps w:val="0"/>
        </w:rPr>
        <w:t>, October 31</w:t>
      </w:r>
      <w:r w:rsidRPr="008C52CC">
        <w:rPr>
          <w:rFonts w:ascii="Times New Roman" w:hAnsi="Times New Roman"/>
          <w:b w:val="0"/>
          <w:caps w:val="0"/>
        </w:rPr>
        <w:t>). Independent contractor laws: Everything employers need to know</w:t>
      </w:r>
      <w:r w:rsidR="00BB5E44" w:rsidRPr="008C52CC">
        <w:rPr>
          <w:rFonts w:ascii="Times New Roman" w:hAnsi="Times New Roman"/>
          <w:b w:val="0"/>
          <w:caps w:val="0"/>
        </w:rPr>
        <w:t xml:space="preserve">. </w:t>
      </w:r>
      <w:r w:rsidR="00BE0D89" w:rsidRPr="008C52CC">
        <w:rPr>
          <w:rFonts w:ascii="Times New Roman" w:hAnsi="Times New Roman"/>
          <w:b w:val="0"/>
          <w:caps w:val="0"/>
        </w:rPr>
        <w:t xml:space="preserve">Homebase. </w:t>
      </w:r>
      <w:r w:rsidRPr="008C52CC">
        <w:rPr>
          <w:rFonts w:ascii="Times New Roman" w:hAnsi="Times New Roman"/>
          <w:b w:val="0"/>
          <w:caps w:val="0"/>
        </w:rPr>
        <w:t>Retrieved October 31, 2023 from</w:t>
      </w:r>
      <w:r w:rsidR="00BE0D89" w:rsidRPr="008C52CC">
        <w:rPr>
          <w:rFonts w:ascii="Times New Roman" w:hAnsi="Times New Roman"/>
          <w:b w:val="0"/>
          <w:caps w:val="0"/>
        </w:rPr>
        <w:t xml:space="preserve"> </w:t>
      </w:r>
      <w:hyperlink r:id="rId43" w:history="1">
        <w:r w:rsidR="008C52CC" w:rsidRPr="008C52CC">
          <w:rPr>
            <w:rStyle w:val="Hyperlink"/>
            <w:rFonts w:ascii="Times New Roman" w:hAnsi="Times New Roman"/>
            <w:b w:val="0"/>
            <w:caps w:val="0"/>
            <w:color w:val="auto"/>
            <w:u w:val="none"/>
          </w:rPr>
          <w:t>https://joinhomebase.com/blog/independent-contractor-laws/</w:t>
        </w:r>
      </w:hyperlink>
      <w:r w:rsidR="008C52CC" w:rsidRPr="008C52CC">
        <w:rPr>
          <w:rFonts w:ascii="Times New Roman" w:hAnsi="Times New Roman"/>
          <w:b w:val="0"/>
          <w:caps w:val="0"/>
        </w:rPr>
        <w:t xml:space="preserve"> </w:t>
      </w:r>
    </w:p>
    <w:p w14:paraId="4C614CF5" w14:textId="6ECABAAC" w:rsidR="002C378F" w:rsidRPr="0070157D" w:rsidRDefault="002C378F" w:rsidP="0070157D">
      <w:pPr>
        <w:rPr>
          <w:rFonts w:eastAsia="Calibri"/>
          <w:color w:val="0000FF"/>
          <w:bdr w:val="none" w:sz="0" w:space="0" w:color="auto" w:frame="1"/>
        </w:rPr>
      </w:pPr>
    </w:p>
    <w:sectPr w:rsidR="002C378F" w:rsidRPr="0070157D" w:rsidSect="00A04BEC">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288" w:gutter="0"/>
      <w:pgNumType w:start="5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6018" w14:textId="77777777" w:rsidR="003A1499" w:rsidRDefault="003A1499">
      <w:r>
        <w:separator/>
      </w:r>
    </w:p>
    <w:p w14:paraId="10CD405A" w14:textId="77777777" w:rsidR="003A1499" w:rsidRDefault="003A1499"/>
  </w:endnote>
  <w:endnote w:type="continuationSeparator" w:id="0">
    <w:p w14:paraId="53D86EB8" w14:textId="77777777" w:rsidR="003A1499" w:rsidRDefault="003A1499">
      <w:r>
        <w:continuationSeparator/>
      </w:r>
    </w:p>
    <w:p w14:paraId="311C6F1F" w14:textId="77777777" w:rsidR="003A1499" w:rsidRDefault="003A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46AE" w14:textId="77777777" w:rsidR="00F17240" w:rsidRDefault="00F17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5FA73B4" w14:textId="77777777" w:rsidR="00F17240" w:rsidRDefault="00F17240">
    <w:pPr>
      <w:pStyle w:val="Footer"/>
    </w:pPr>
  </w:p>
  <w:p w14:paraId="643588D8" w14:textId="77777777" w:rsidR="00F17240" w:rsidRDefault="00F172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A337" w14:textId="30E6CF70" w:rsidR="00A04BEC" w:rsidRPr="00A04BEC" w:rsidRDefault="00A04BEC" w:rsidP="00A04BEC">
    <w:pPr>
      <w:keepLines/>
      <w:spacing w:after="660" w:line="240" w:lineRule="atLeast"/>
      <w:rPr>
        <w:caps/>
        <w:kern w:val="18"/>
      </w:rPr>
    </w:pPr>
    <w:r w:rsidRPr="00A04BEC">
      <w:rPr>
        <w:caps/>
        <w:kern w:val="18"/>
        <w:sz w:val="20"/>
        <w:szCs w:val="20"/>
      </w:rPr>
      <w:t>J</w:t>
    </w:r>
    <w:r w:rsidRPr="00A04BEC">
      <w:rPr>
        <w:kern w:val="18"/>
        <w:sz w:val="20"/>
        <w:szCs w:val="20"/>
      </w:rPr>
      <w:t>ournal of Human Resources Education</w:t>
    </w:r>
    <w:r w:rsidRPr="00A04BEC">
      <w:rPr>
        <w:caps/>
        <w:kern w:val="18"/>
        <w:sz w:val="20"/>
        <w:szCs w:val="20"/>
      </w:rPr>
      <w:ptab w:relativeTo="margin" w:alignment="center" w:leader="none"/>
    </w:r>
    <w:r w:rsidRPr="00A04BEC">
      <w:rPr>
        <w:caps/>
        <w:kern w:val="18"/>
        <w:sz w:val="20"/>
        <w:szCs w:val="20"/>
      </w:rPr>
      <w:fldChar w:fldCharType="begin"/>
    </w:r>
    <w:r w:rsidRPr="00A04BEC">
      <w:rPr>
        <w:caps/>
        <w:kern w:val="18"/>
        <w:sz w:val="20"/>
        <w:szCs w:val="20"/>
      </w:rPr>
      <w:instrText xml:space="preserve"> PAGE   \* MERGEFORMAT </w:instrText>
    </w:r>
    <w:r w:rsidRPr="00A04BEC">
      <w:rPr>
        <w:caps/>
        <w:kern w:val="18"/>
        <w:sz w:val="20"/>
        <w:szCs w:val="20"/>
      </w:rPr>
      <w:fldChar w:fldCharType="separate"/>
    </w:r>
    <w:r w:rsidRPr="00A04BEC">
      <w:rPr>
        <w:caps/>
        <w:noProof/>
        <w:kern w:val="18"/>
        <w:sz w:val="20"/>
        <w:szCs w:val="20"/>
      </w:rPr>
      <w:t>1</w:t>
    </w:r>
    <w:r w:rsidRPr="00A04BEC">
      <w:rPr>
        <w:caps/>
        <w:noProof/>
        <w:kern w:val="18"/>
        <w:sz w:val="20"/>
        <w:szCs w:val="20"/>
      </w:rPr>
      <w:fldChar w:fldCharType="end"/>
    </w:r>
    <w:r w:rsidRPr="00A04BEC">
      <w:rPr>
        <w:kern w:val="18"/>
        <w:sz w:val="20"/>
        <w:szCs w:val="20"/>
      </w:rPr>
      <w:ptab w:relativeTo="margin" w:alignment="right" w:leader="none"/>
    </w:r>
    <w:r w:rsidRPr="00A04BEC">
      <w:rPr>
        <w:kern w:val="18"/>
        <w:sz w:val="20"/>
        <w:szCs w:val="20"/>
      </w:rPr>
      <w:t>Volume 18, No. 2, Spring 2024</w:t>
    </w:r>
  </w:p>
  <w:p w14:paraId="6B729576" w14:textId="4A49954F" w:rsidR="00D641F2" w:rsidRPr="004B4A91" w:rsidRDefault="00D641F2" w:rsidP="00A04BEC">
    <w:pPr>
      <w:pStyle w:val="Footer"/>
      <w:pBdr>
        <w:top w:val="none" w:sz="0" w:space="0" w:color="auto"/>
      </w:pBdr>
      <w:ind w:left="3600" w:firstLine="720"/>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14F3" w14:textId="77777777" w:rsidR="003E1CE7" w:rsidRDefault="003E1CE7" w:rsidP="003E1CE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D3B3" w14:textId="77777777" w:rsidR="003A1499" w:rsidRDefault="003A1499">
      <w:r>
        <w:separator/>
      </w:r>
    </w:p>
    <w:p w14:paraId="62BE56D3" w14:textId="77777777" w:rsidR="003A1499" w:rsidRDefault="003A1499"/>
  </w:footnote>
  <w:footnote w:type="continuationSeparator" w:id="0">
    <w:p w14:paraId="4DB012CB" w14:textId="77777777" w:rsidR="003A1499" w:rsidRDefault="003A1499">
      <w:r>
        <w:continuationSeparator/>
      </w:r>
    </w:p>
    <w:p w14:paraId="76CDE3E3" w14:textId="77777777" w:rsidR="003A1499" w:rsidRDefault="003A1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5FC5" w14:textId="6795CABA" w:rsidR="00B6693C" w:rsidRDefault="00B6693C" w:rsidP="00B6693C">
    <w:pPr>
      <w:pStyle w:val="Header"/>
      <w:tabs>
        <w:tab w:val="left" w:pos="2124"/>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062569"/>
      <w:docPartObj>
        <w:docPartGallery w:val="Page Numbers (Margins)"/>
        <w:docPartUnique/>
      </w:docPartObj>
    </w:sdtPr>
    <w:sdtEndPr/>
    <w:sdtContent>
      <w:p w14:paraId="59EA1902" w14:textId="526DC574" w:rsidR="001854DC" w:rsidRDefault="003A149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80E4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20B3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52F2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BCBB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EC6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284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28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25E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CDF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E663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F205D1"/>
    <w:multiLevelType w:val="hybridMultilevel"/>
    <w:tmpl w:val="9C0E5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A6419F"/>
    <w:multiLevelType w:val="hybridMultilevel"/>
    <w:tmpl w:val="5C20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46E13"/>
    <w:multiLevelType w:val="hybridMultilevel"/>
    <w:tmpl w:val="5C84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A00DF"/>
    <w:multiLevelType w:val="hybridMultilevel"/>
    <w:tmpl w:val="B33EC8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765733"/>
    <w:multiLevelType w:val="hybridMultilevel"/>
    <w:tmpl w:val="96943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9B0162"/>
    <w:multiLevelType w:val="hybridMultilevel"/>
    <w:tmpl w:val="BF080A14"/>
    <w:lvl w:ilvl="0" w:tplc="EB7460F8">
      <w:start w:val="1"/>
      <w:numFmt w:val="bullet"/>
      <w:pStyle w:val="StyleBibItemLinespacingsingle"/>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58645A9"/>
    <w:multiLevelType w:val="hybridMultilevel"/>
    <w:tmpl w:val="6F2A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85F5B"/>
    <w:multiLevelType w:val="hybridMultilevel"/>
    <w:tmpl w:val="CC960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AA0533"/>
    <w:multiLevelType w:val="hybridMultilevel"/>
    <w:tmpl w:val="6B88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97051"/>
    <w:multiLevelType w:val="hybridMultilevel"/>
    <w:tmpl w:val="4AB45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18"/>
  </w:num>
  <w:num w:numId="14">
    <w:abstractNumId w:val="17"/>
  </w:num>
  <w:num w:numId="15">
    <w:abstractNumId w:val="12"/>
  </w:num>
  <w:num w:numId="16">
    <w:abstractNumId w:val="15"/>
  </w:num>
  <w:num w:numId="17">
    <w:abstractNumId w:val="10"/>
  </w:num>
  <w:num w:numId="18">
    <w:abstractNumId w:val="14"/>
  </w:num>
  <w:num w:numId="19">
    <w:abstractNumId w:val="16"/>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proofState w:spelling="clean" w:grammar="clean"/>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3E"/>
    <w:rsid w:val="00001467"/>
    <w:rsid w:val="0000210A"/>
    <w:rsid w:val="00002D94"/>
    <w:rsid w:val="00007C25"/>
    <w:rsid w:val="00011129"/>
    <w:rsid w:val="00012D74"/>
    <w:rsid w:val="00020BFC"/>
    <w:rsid w:val="00020E86"/>
    <w:rsid w:val="00021EA6"/>
    <w:rsid w:val="0002455A"/>
    <w:rsid w:val="000251CC"/>
    <w:rsid w:val="00025EDA"/>
    <w:rsid w:val="00031CF1"/>
    <w:rsid w:val="00034BBA"/>
    <w:rsid w:val="00042475"/>
    <w:rsid w:val="000460CC"/>
    <w:rsid w:val="00050EE9"/>
    <w:rsid w:val="00051BC9"/>
    <w:rsid w:val="0005332E"/>
    <w:rsid w:val="00054B73"/>
    <w:rsid w:val="000624F0"/>
    <w:rsid w:val="00075BA2"/>
    <w:rsid w:val="00080A05"/>
    <w:rsid w:val="000857B7"/>
    <w:rsid w:val="00086F00"/>
    <w:rsid w:val="0009031D"/>
    <w:rsid w:val="0009329E"/>
    <w:rsid w:val="000A1ADF"/>
    <w:rsid w:val="000A4B3C"/>
    <w:rsid w:val="000B62C6"/>
    <w:rsid w:val="000C2356"/>
    <w:rsid w:val="000C2C20"/>
    <w:rsid w:val="000D4049"/>
    <w:rsid w:val="000D4199"/>
    <w:rsid w:val="000D4CCE"/>
    <w:rsid w:val="000D7834"/>
    <w:rsid w:val="000E14D8"/>
    <w:rsid w:val="000E728F"/>
    <w:rsid w:val="000E7786"/>
    <w:rsid w:val="000F1E0A"/>
    <w:rsid w:val="000F3F3A"/>
    <w:rsid w:val="000F49AA"/>
    <w:rsid w:val="000F50D4"/>
    <w:rsid w:val="001011C8"/>
    <w:rsid w:val="00101F2D"/>
    <w:rsid w:val="001038CB"/>
    <w:rsid w:val="00104E8C"/>
    <w:rsid w:val="001063BE"/>
    <w:rsid w:val="00107CDC"/>
    <w:rsid w:val="001100F8"/>
    <w:rsid w:val="001126E4"/>
    <w:rsid w:val="00114C1E"/>
    <w:rsid w:val="001178D6"/>
    <w:rsid w:val="00120C13"/>
    <w:rsid w:val="00121948"/>
    <w:rsid w:val="00124376"/>
    <w:rsid w:val="001250F9"/>
    <w:rsid w:val="001259F1"/>
    <w:rsid w:val="00130069"/>
    <w:rsid w:val="00133094"/>
    <w:rsid w:val="001351E0"/>
    <w:rsid w:val="0014449B"/>
    <w:rsid w:val="00144DEB"/>
    <w:rsid w:val="001452FE"/>
    <w:rsid w:val="001467F7"/>
    <w:rsid w:val="0014772C"/>
    <w:rsid w:val="00150392"/>
    <w:rsid w:val="00151B36"/>
    <w:rsid w:val="0015624E"/>
    <w:rsid w:val="001565F0"/>
    <w:rsid w:val="00165243"/>
    <w:rsid w:val="00171300"/>
    <w:rsid w:val="0017184F"/>
    <w:rsid w:val="00176307"/>
    <w:rsid w:val="001772FF"/>
    <w:rsid w:val="001818EA"/>
    <w:rsid w:val="001854DC"/>
    <w:rsid w:val="00185E33"/>
    <w:rsid w:val="001A2062"/>
    <w:rsid w:val="001A22DF"/>
    <w:rsid w:val="001A6F1E"/>
    <w:rsid w:val="001A6F34"/>
    <w:rsid w:val="001A6F5E"/>
    <w:rsid w:val="001A7BD7"/>
    <w:rsid w:val="001B2548"/>
    <w:rsid w:val="001B770C"/>
    <w:rsid w:val="001B7D4A"/>
    <w:rsid w:val="001C3143"/>
    <w:rsid w:val="001C7258"/>
    <w:rsid w:val="001D09F2"/>
    <w:rsid w:val="001E7391"/>
    <w:rsid w:val="001F1FC9"/>
    <w:rsid w:val="001F2C23"/>
    <w:rsid w:val="001F2F11"/>
    <w:rsid w:val="001F4447"/>
    <w:rsid w:val="001F7238"/>
    <w:rsid w:val="001F74ED"/>
    <w:rsid w:val="00205512"/>
    <w:rsid w:val="00205D9C"/>
    <w:rsid w:val="00205DEB"/>
    <w:rsid w:val="00206331"/>
    <w:rsid w:val="00206A5C"/>
    <w:rsid w:val="00210817"/>
    <w:rsid w:val="002126A9"/>
    <w:rsid w:val="00217311"/>
    <w:rsid w:val="00225340"/>
    <w:rsid w:val="0022729E"/>
    <w:rsid w:val="0023076B"/>
    <w:rsid w:val="00232D89"/>
    <w:rsid w:val="002331F9"/>
    <w:rsid w:val="002340F9"/>
    <w:rsid w:val="00236630"/>
    <w:rsid w:val="00245746"/>
    <w:rsid w:val="00247028"/>
    <w:rsid w:val="00252559"/>
    <w:rsid w:val="0025486F"/>
    <w:rsid w:val="00255F46"/>
    <w:rsid w:val="00256376"/>
    <w:rsid w:val="002567FD"/>
    <w:rsid w:val="0026553E"/>
    <w:rsid w:val="0026753F"/>
    <w:rsid w:val="00267D73"/>
    <w:rsid w:val="0027192A"/>
    <w:rsid w:val="00272724"/>
    <w:rsid w:val="00277402"/>
    <w:rsid w:val="0028089E"/>
    <w:rsid w:val="00280C1C"/>
    <w:rsid w:val="00280DD1"/>
    <w:rsid w:val="00286314"/>
    <w:rsid w:val="00286B1E"/>
    <w:rsid w:val="00290A4F"/>
    <w:rsid w:val="00293D40"/>
    <w:rsid w:val="002954FC"/>
    <w:rsid w:val="002A1259"/>
    <w:rsid w:val="002A6C47"/>
    <w:rsid w:val="002A7F09"/>
    <w:rsid w:val="002C378F"/>
    <w:rsid w:val="002C4470"/>
    <w:rsid w:val="002C4BD7"/>
    <w:rsid w:val="002D0992"/>
    <w:rsid w:val="002D11E7"/>
    <w:rsid w:val="002D28CF"/>
    <w:rsid w:val="002D590F"/>
    <w:rsid w:val="002E0500"/>
    <w:rsid w:val="002E5B06"/>
    <w:rsid w:val="002F15F2"/>
    <w:rsid w:val="002F168A"/>
    <w:rsid w:val="002F4859"/>
    <w:rsid w:val="00302318"/>
    <w:rsid w:val="00302C40"/>
    <w:rsid w:val="0030302A"/>
    <w:rsid w:val="00303C41"/>
    <w:rsid w:val="003118B0"/>
    <w:rsid w:val="00314256"/>
    <w:rsid w:val="0031548B"/>
    <w:rsid w:val="00315E99"/>
    <w:rsid w:val="003178ED"/>
    <w:rsid w:val="00323F8C"/>
    <w:rsid w:val="00324D0A"/>
    <w:rsid w:val="00332783"/>
    <w:rsid w:val="00334D0E"/>
    <w:rsid w:val="003353D7"/>
    <w:rsid w:val="003356D4"/>
    <w:rsid w:val="00336BCF"/>
    <w:rsid w:val="003403A9"/>
    <w:rsid w:val="0035107B"/>
    <w:rsid w:val="00352D76"/>
    <w:rsid w:val="00354FAD"/>
    <w:rsid w:val="00355F38"/>
    <w:rsid w:val="003568FA"/>
    <w:rsid w:val="00357059"/>
    <w:rsid w:val="0035741B"/>
    <w:rsid w:val="00360F7C"/>
    <w:rsid w:val="003631E9"/>
    <w:rsid w:val="00372295"/>
    <w:rsid w:val="003768BB"/>
    <w:rsid w:val="00384B88"/>
    <w:rsid w:val="00391459"/>
    <w:rsid w:val="00391831"/>
    <w:rsid w:val="00393D26"/>
    <w:rsid w:val="00393E9C"/>
    <w:rsid w:val="003969C1"/>
    <w:rsid w:val="00397815"/>
    <w:rsid w:val="00397CBE"/>
    <w:rsid w:val="003A0E56"/>
    <w:rsid w:val="003A1499"/>
    <w:rsid w:val="003A1BF9"/>
    <w:rsid w:val="003A34B7"/>
    <w:rsid w:val="003A4106"/>
    <w:rsid w:val="003A721A"/>
    <w:rsid w:val="003B49C7"/>
    <w:rsid w:val="003B633A"/>
    <w:rsid w:val="003B7334"/>
    <w:rsid w:val="003C04A1"/>
    <w:rsid w:val="003D1798"/>
    <w:rsid w:val="003D5A47"/>
    <w:rsid w:val="003D64B4"/>
    <w:rsid w:val="003E1373"/>
    <w:rsid w:val="003E19EE"/>
    <w:rsid w:val="003E1CE7"/>
    <w:rsid w:val="003E7406"/>
    <w:rsid w:val="003F48E4"/>
    <w:rsid w:val="003F654C"/>
    <w:rsid w:val="00400206"/>
    <w:rsid w:val="00401F79"/>
    <w:rsid w:val="00402525"/>
    <w:rsid w:val="00402C08"/>
    <w:rsid w:val="00405F56"/>
    <w:rsid w:val="00407973"/>
    <w:rsid w:val="00410DBF"/>
    <w:rsid w:val="00413E5F"/>
    <w:rsid w:val="0042290E"/>
    <w:rsid w:val="004229C2"/>
    <w:rsid w:val="004243E7"/>
    <w:rsid w:val="004276EB"/>
    <w:rsid w:val="00430796"/>
    <w:rsid w:val="00431606"/>
    <w:rsid w:val="00431C47"/>
    <w:rsid w:val="00440AFE"/>
    <w:rsid w:val="00441CB0"/>
    <w:rsid w:val="00456546"/>
    <w:rsid w:val="00456A02"/>
    <w:rsid w:val="00457570"/>
    <w:rsid w:val="00466A4B"/>
    <w:rsid w:val="00470140"/>
    <w:rsid w:val="00471387"/>
    <w:rsid w:val="00473F5E"/>
    <w:rsid w:val="004772AF"/>
    <w:rsid w:val="004903E7"/>
    <w:rsid w:val="004915C8"/>
    <w:rsid w:val="00491AC4"/>
    <w:rsid w:val="00492161"/>
    <w:rsid w:val="00496605"/>
    <w:rsid w:val="004A2913"/>
    <w:rsid w:val="004A2EA5"/>
    <w:rsid w:val="004A54C8"/>
    <w:rsid w:val="004A6214"/>
    <w:rsid w:val="004A7B0B"/>
    <w:rsid w:val="004B01D8"/>
    <w:rsid w:val="004B4A91"/>
    <w:rsid w:val="004B7D92"/>
    <w:rsid w:val="004C1DC8"/>
    <w:rsid w:val="004C2E82"/>
    <w:rsid w:val="004C60E0"/>
    <w:rsid w:val="004C7774"/>
    <w:rsid w:val="004D3CA5"/>
    <w:rsid w:val="004D43ED"/>
    <w:rsid w:val="004D5A53"/>
    <w:rsid w:val="004D5C9B"/>
    <w:rsid w:val="004D785F"/>
    <w:rsid w:val="004E132A"/>
    <w:rsid w:val="004E5A3E"/>
    <w:rsid w:val="004F16D8"/>
    <w:rsid w:val="004F20CC"/>
    <w:rsid w:val="005004E8"/>
    <w:rsid w:val="005016AC"/>
    <w:rsid w:val="0050303B"/>
    <w:rsid w:val="0050485A"/>
    <w:rsid w:val="00505479"/>
    <w:rsid w:val="005058F4"/>
    <w:rsid w:val="005063A8"/>
    <w:rsid w:val="00510339"/>
    <w:rsid w:val="00510C8A"/>
    <w:rsid w:val="00512F91"/>
    <w:rsid w:val="00513567"/>
    <w:rsid w:val="00520F01"/>
    <w:rsid w:val="00521283"/>
    <w:rsid w:val="00526C8E"/>
    <w:rsid w:val="005277F3"/>
    <w:rsid w:val="00531F2B"/>
    <w:rsid w:val="00532AB2"/>
    <w:rsid w:val="00534E4A"/>
    <w:rsid w:val="00541B6F"/>
    <w:rsid w:val="005442AE"/>
    <w:rsid w:val="00546420"/>
    <w:rsid w:val="005508B5"/>
    <w:rsid w:val="00550F8A"/>
    <w:rsid w:val="00556689"/>
    <w:rsid w:val="00560368"/>
    <w:rsid w:val="00565F77"/>
    <w:rsid w:val="0056714F"/>
    <w:rsid w:val="005673B8"/>
    <w:rsid w:val="00576F7E"/>
    <w:rsid w:val="005773CF"/>
    <w:rsid w:val="00583FBC"/>
    <w:rsid w:val="0058407B"/>
    <w:rsid w:val="00596872"/>
    <w:rsid w:val="0059699D"/>
    <w:rsid w:val="005A53BB"/>
    <w:rsid w:val="005A59C3"/>
    <w:rsid w:val="005B5F7B"/>
    <w:rsid w:val="005C1958"/>
    <w:rsid w:val="005C4AD2"/>
    <w:rsid w:val="005C58D4"/>
    <w:rsid w:val="005D12FC"/>
    <w:rsid w:val="005D7CC6"/>
    <w:rsid w:val="005E364E"/>
    <w:rsid w:val="005E3FDD"/>
    <w:rsid w:val="005E6CC5"/>
    <w:rsid w:val="005F0B2D"/>
    <w:rsid w:val="006019FE"/>
    <w:rsid w:val="0060387C"/>
    <w:rsid w:val="006043DF"/>
    <w:rsid w:val="006133D4"/>
    <w:rsid w:val="006135A2"/>
    <w:rsid w:val="00617666"/>
    <w:rsid w:val="00620102"/>
    <w:rsid w:val="0062067F"/>
    <w:rsid w:val="00620F1F"/>
    <w:rsid w:val="00624CDF"/>
    <w:rsid w:val="0062510A"/>
    <w:rsid w:val="00626863"/>
    <w:rsid w:val="00627369"/>
    <w:rsid w:val="00627992"/>
    <w:rsid w:val="006314FB"/>
    <w:rsid w:val="00633342"/>
    <w:rsid w:val="006403F1"/>
    <w:rsid w:val="00640AC8"/>
    <w:rsid w:val="00641CEC"/>
    <w:rsid w:val="00643513"/>
    <w:rsid w:val="00645E6A"/>
    <w:rsid w:val="00652A09"/>
    <w:rsid w:val="0065616C"/>
    <w:rsid w:val="006578FD"/>
    <w:rsid w:val="00663411"/>
    <w:rsid w:val="00664318"/>
    <w:rsid w:val="006700B8"/>
    <w:rsid w:val="00671F87"/>
    <w:rsid w:val="00674BAA"/>
    <w:rsid w:val="00676F52"/>
    <w:rsid w:val="0068065F"/>
    <w:rsid w:val="00684630"/>
    <w:rsid w:val="006900B4"/>
    <w:rsid w:val="00690311"/>
    <w:rsid w:val="0069565E"/>
    <w:rsid w:val="006959C2"/>
    <w:rsid w:val="006A5803"/>
    <w:rsid w:val="006B4F93"/>
    <w:rsid w:val="006B7BB8"/>
    <w:rsid w:val="006C333E"/>
    <w:rsid w:val="006C420B"/>
    <w:rsid w:val="006C6583"/>
    <w:rsid w:val="006C7217"/>
    <w:rsid w:val="006D16AC"/>
    <w:rsid w:val="006D339C"/>
    <w:rsid w:val="006D4155"/>
    <w:rsid w:val="006E3FDC"/>
    <w:rsid w:val="006E75C5"/>
    <w:rsid w:val="006F07F6"/>
    <w:rsid w:val="006F1160"/>
    <w:rsid w:val="006F3212"/>
    <w:rsid w:val="0070157D"/>
    <w:rsid w:val="0070407B"/>
    <w:rsid w:val="00707E8F"/>
    <w:rsid w:val="00710B47"/>
    <w:rsid w:val="007118E3"/>
    <w:rsid w:val="00712483"/>
    <w:rsid w:val="00713EC7"/>
    <w:rsid w:val="00714222"/>
    <w:rsid w:val="0071480B"/>
    <w:rsid w:val="0071527A"/>
    <w:rsid w:val="00717EEB"/>
    <w:rsid w:val="007224DC"/>
    <w:rsid w:val="00722687"/>
    <w:rsid w:val="007266DF"/>
    <w:rsid w:val="00726B26"/>
    <w:rsid w:val="00732078"/>
    <w:rsid w:val="00733156"/>
    <w:rsid w:val="00733588"/>
    <w:rsid w:val="00736674"/>
    <w:rsid w:val="00743150"/>
    <w:rsid w:val="00743F65"/>
    <w:rsid w:val="00745AE5"/>
    <w:rsid w:val="0074659F"/>
    <w:rsid w:val="00754584"/>
    <w:rsid w:val="00754980"/>
    <w:rsid w:val="00756A75"/>
    <w:rsid w:val="00770222"/>
    <w:rsid w:val="0077100D"/>
    <w:rsid w:val="00774958"/>
    <w:rsid w:val="00775F1C"/>
    <w:rsid w:val="0077638B"/>
    <w:rsid w:val="00776589"/>
    <w:rsid w:val="00776EC9"/>
    <w:rsid w:val="0078053B"/>
    <w:rsid w:val="007824D1"/>
    <w:rsid w:val="00783171"/>
    <w:rsid w:val="00783591"/>
    <w:rsid w:val="00785DF8"/>
    <w:rsid w:val="00786917"/>
    <w:rsid w:val="00791BCD"/>
    <w:rsid w:val="00791D98"/>
    <w:rsid w:val="007958E0"/>
    <w:rsid w:val="007A1081"/>
    <w:rsid w:val="007A4266"/>
    <w:rsid w:val="007A44FB"/>
    <w:rsid w:val="007B07E9"/>
    <w:rsid w:val="007B15AB"/>
    <w:rsid w:val="007B74AB"/>
    <w:rsid w:val="007C0440"/>
    <w:rsid w:val="007C1779"/>
    <w:rsid w:val="007C17A8"/>
    <w:rsid w:val="007C2F47"/>
    <w:rsid w:val="007C2FBF"/>
    <w:rsid w:val="007C5A91"/>
    <w:rsid w:val="007C66DA"/>
    <w:rsid w:val="007D0304"/>
    <w:rsid w:val="007D0747"/>
    <w:rsid w:val="007D363D"/>
    <w:rsid w:val="007E43E4"/>
    <w:rsid w:val="007E7510"/>
    <w:rsid w:val="007E75C1"/>
    <w:rsid w:val="007F2450"/>
    <w:rsid w:val="007F776A"/>
    <w:rsid w:val="00800174"/>
    <w:rsid w:val="00801BDD"/>
    <w:rsid w:val="00804A07"/>
    <w:rsid w:val="00815EA2"/>
    <w:rsid w:val="00817D75"/>
    <w:rsid w:val="0082151F"/>
    <w:rsid w:val="00822879"/>
    <w:rsid w:val="008235EC"/>
    <w:rsid w:val="00823ED9"/>
    <w:rsid w:val="00825189"/>
    <w:rsid w:val="008258A8"/>
    <w:rsid w:val="00830263"/>
    <w:rsid w:val="00830FA0"/>
    <w:rsid w:val="00835592"/>
    <w:rsid w:val="00842FB2"/>
    <w:rsid w:val="00843E5B"/>
    <w:rsid w:val="00844448"/>
    <w:rsid w:val="00851DDF"/>
    <w:rsid w:val="00853521"/>
    <w:rsid w:val="0085556C"/>
    <w:rsid w:val="00861382"/>
    <w:rsid w:val="00862852"/>
    <w:rsid w:val="0086383E"/>
    <w:rsid w:val="00865346"/>
    <w:rsid w:val="00866866"/>
    <w:rsid w:val="00867246"/>
    <w:rsid w:val="008753AD"/>
    <w:rsid w:val="008800C4"/>
    <w:rsid w:val="00881B8B"/>
    <w:rsid w:val="008850A8"/>
    <w:rsid w:val="008869B4"/>
    <w:rsid w:val="00886DA9"/>
    <w:rsid w:val="00891847"/>
    <w:rsid w:val="008932DD"/>
    <w:rsid w:val="008944BA"/>
    <w:rsid w:val="008965C8"/>
    <w:rsid w:val="008A017B"/>
    <w:rsid w:val="008A1AA1"/>
    <w:rsid w:val="008A31C8"/>
    <w:rsid w:val="008A40B0"/>
    <w:rsid w:val="008A427F"/>
    <w:rsid w:val="008B0517"/>
    <w:rsid w:val="008B1C13"/>
    <w:rsid w:val="008B30E9"/>
    <w:rsid w:val="008C52CC"/>
    <w:rsid w:val="008C793C"/>
    <w:rsid w:val="008D4329"/>
    <w:rsid w:val="008D7557"/>
    <w:rsid w:val="008E0CEA"/>
    <w:rsid w:val="008E1215"/>
    <w:rsid w:val="008E19CB"/>
    <w:rsid w:val="008E23A4"/>
    <w:rsid w:val="008E7289"/>
    <w:rsid w:val="008E7461"/>
    <w:rsid w:val="008F15A6"/>
    <w:rsid w:val="008F1742"/>
    <w:rsid w:val="008F1B0C"/>
    <w:rsid w:val="008F561E"/>
    <w:rsid w:val="008F583D"/>
    <w:rsid w:val="008F6844"/>
    <w:rsid w:val="008F6A03"/>
    <w:rsid w:val="00901A4C"/>
    <w:rsid w:val="00904E6E"/>
    <w:rsid w:val="0091036D"/>
    <w:rsid w:val="009111CA"/>
    <w:rsid w:val="00911DFF"/>
    <w:rsid w:val="009128DD"/>
    <w:rsid w:val="009212C2"/>
    <w:rsid w:val="00925486"/>
    <w:rsid w:val="0092689E"/>
    <w:rsid w:val="009328EA"/>
    <w:rsid w:val="009368B9"/>
    <w:rsid w:val="00937084"/>
    <w:rsid w:val="00937575"/>
    <w:rsid w:val="009414FD"/>
    <w:rsid w:val="00941FC8"/>
    <w:rsid w:val="00943F26"/>
    <w:rsid w:val="0094799F"/>
    <w:rsid w:val="009518D0"/>
    <w:rsid w:val="009527AE"/>
    <w:rsid w:val="0095472D"/>
    <w:rsid w:val="00955AA8"/>
    <w:rsid w:val="009568D5"/>
    <w:rsid w:val="00972AEE"/>
    <w:rsid w:val="0097695F"/>
    <w:rsid w:val="00976E51"/>
    <w:rsid w:val="00982C11"/>
    <w:rsid w:val="009870F8"/>
    <w:rsid w:val="00987F3D"/>
    <w:rsid w:val="00991DFF"/>
    <w:rsid w:val="00992CEE"/>
    <w:rsid w:val="00994D7C"/>
    <w:rsid w:val="0099513E"/>
    <w:rsid w:val="009A124A"/>
    <w:rsid w:val="009A6987"/>
    <w:rsid w:val="009A79DB"/>
    <w:rsid w:val="009A7D2E"/>
    <w:rsid w:val="009B2D10"/>
    <w:rsid w:val="009C5D5A"/>
    <w:rsid w:val="009C6568"/>
    <w:rsid w:val="009C7E6E"/>
    <w:rsid w:val="009D3A44"/>
    <w:rsid w:val="009D76E2"/>
    <w:rsid w:val="009E287F"/>
    <w:rsid w:val="009E43BB"/>
    <w:rsid w:val="009E62D9"/>
    <w:rsid w:val="009F2FAD"/>
    <w:rsid w:val="009F30B0"/>
    <w:rsid w:val="009F465A"/>
    <w:rsid w:val="00A017AA"/>
    <w:rsid w:val="00A01C14"/>
    <w:rsid w:val="00A01C4B"/>
    <w:rsid w:val="00A032C1"/>
    <w:rsid w:val="00A04BEC"/>
    <w:rsid w:val="00A05E04"/>
    <w:rsid w:val="00A078F5"/>
    <w:rsid w:val="00A07A0C"/>
    <w:rsid w:val="00A12718"/>
    <w:rsid w:val="00A13B57"/>
    <w:rsid w:val="00A15DB3"/>
    <w:rsid w:val="00A1624A"/>
    <w:rsid w:val="00A1667F"/>
    <w:rsid w:val="00A16E7E"/>
    <w:rsid w:val="00A215F6"/>
    <w:rsid w:val="00A2454A"/>
    <w:rsid w:val="00A249F8"/>
    <w:rsid w:val="00A24A34"/>
    <w:rsid w:val="00A26397"/>
    <w:rsid w:val="00A27411"/>
    <w:rsid w:val="00A34319"/>
    <w:rsid w:val="00A414C0"/>
    <w:rsid w:val="00A423D0"/>
    <w:rsid w:val="00A5444A"/>
    <w:rsid w:val="00A5678B"/>
    <w:rsid w:val="00A6544C"/>
    <w:rsid w:val="00A65706"/>
    <w:rsid w:val="00A67EA8"/>
    <w:rsid w:val="00A737B1"/>
    <w:rsid w:val="00A76A07"/>
    <w:rsid w:val="00A80CCD"/>
    <w:rsid w:val="00A814DB"/>
    <w:rsid w:val="00A8261E"/>
    <w:rsid w:val="00A85AD7"/>
    <w:rsid w:val="00A85B87"/>
    <w:rsid w:val="00A96B42"/>
    <w:rsid w:val="00AA183A"/>
    <w:rsid w:val="00AB2CF4"/>
    <w:rsid w:val="00AB6E2C"/>
    <w:rsid w:val="00AB7194"/>
    <w:rsid w:val="00AC2A3E"/>
    <w:rsid w:val="00AC2B60"/>
    <w:rsid w:val="00AC42B9"/>
    <w:rsid w:val="00AC6626"/>
    <w:rsid w:val="00AC7277"/>
    <w:rsid w:val="00AD2F9A"/>
    <w:rsid w:val="00AD5383"/>
    <w:rsid w:val="00AE0C92"/>
    <w:rsid w:val="00AE22B4"/>
    <w:rsid w:val="00AE42E1"/>
    <w:rsid w:val="00AE5391"/>
    <w:rsid w:val="00AE57D4"/>
    <w:rsid w:val="00AE7224"/>
    <w:rsid w:val="00AE7BF7"/>
    <w:rsid w:val="00AF0564"/>
    <w:rsid w:val="00AF0E59"/>
    <w:rsid w:val="00AF211A"/>
    <w:rsid w:val="00AF3F83"/>
    <w:rsid w:val="00AF7952"/>
    <w:rsid w:val="00B007C0"/>
    <w:rsid w:val="00B025CA"/>
    <w:rsid w:val="00B0694E"/>
    <w:rsid w:val="00B0700D"/>
    <w:rsid w:val="00B07D97"/>
    <w:rsid w:val="00B13705"/>
    <w:rsid w:val="00B3187C"/>
    <w:rsid w:val="00B31DB4"/>
    <w:rsid w:val="00B33679"/>
    <w:rsid w:val="00B40EBD"/>
    <w:rsid w:val="00B42898"/>
    <w:rsid w:val="00B529B6"/>
    <w:rsid w:val="00B537A1"/>
    <w:rsid w:val="00B64EBB"/>
    <w:rsid w:val="00B658B9"/>
    <w:rsid w:val="00B6693C"/>
    <w:rsid w:val="00B7016A"/>
    <w:rsid w:val="00B729B6"/>
    <w:rsid w:val="00B7563B"/>
    <w:rsid w:val="00B774AE"/>
    <w:rsid w:val="00B7759D"/>
    <w:rsid w:val="00B816AD"/>
    <w:rsid w:val="00B81C95"/>
    <w:rsid w:val="00B8738E"/>
    <w:rsid w:val="00B92717"/>
    <w:rsid w:val="00B93626"/>
    <w:rsid w:val="00BA0D11"/>
    <w:rsid w:val="00BA2D35"/>
    <w:rsid w:val="00BA355B"/>
    <w:rsid w:val="00BA5E19"/>
    <w:rsid w:val="00BA62CA"/>
    <w:rsid w:val="00BA62E7"/>
    <w:rsid w:val="00BB0495"/>
    <w:rsid w:val="00BB17C2"/>
    <w:rsid w:val="00BB3543"/>
    <w:rsid w:val="00BB5E44"/>
    <w:rsid w:val="00BC1687"/>
    <w:rsid w:val="00BC28EF"/>
    <w:rsid w:val="00BC3CD2"/>
    <w:rsid w:val="00BC41F2"/>
    <w:rsid w:val="00BD0A33"/>
    <w:rsid w:val="00BD16EA"/>
    <w:rsid w:val="00BD3CA8"/>
    <w:rsid w:val="00BE0D89"/>
    <w:rsid w:val="00BE2B2C"/>
    <w:rsid w:val="00BE6CD6"/>
    <w:rsid w:val="00BF41CD"/>
    <w:rsid w:val="00BF6882"/>
    <w:rsid w:val="00C155C7"/>
    <w:rsid w:val="00C15A57"/>
    <w:rsid w:val="00C167E6"/>
    <w:rsid w:val="00C2228F"/>
    <w:rsid w:val="00C25CFA"/>
    <w:rsid w:val="00C2731E"/>
    <w:rsid w:val="00C40867"/>
    <w:rsid w:val="00C424AD"/>
    <w:rsid w:val="00C45138"/>
    <w:rsid w:val="00C474A4"/>
    <w:rsid w:val="00C50736"/>
    <w:rsid w:val="00C51070"/>
    <w:rsid w:val="00C540AC"/>
    <w:rsid w:val="00C551B4"/>
    <w:rsid w:val="00C565C8"/>
    <w:rsid w:val="00C60DB8"/>
    <w:rsid w:val="00C62B39"/>
    <w:rsid w:val="00C63269"/>
    <w:rsid w:val="00C66CB2"/>
    <w:rsid w:val="00C675D3"/>
    <w:rsid w:val="00C67E0B"/>
    <w:rsid w:val="00C825BC"/>
    <w:rsid w:val="00C85560"/>
    <w:rsid w:val="00C86C52"/>
    <w:rsid w:val="00C8727F"/>
    <w:rsid w:val="00C8765D"/>
    <w:rsid w:val="00C90DF7"/>
    <w:rsid w:val="00C939EE"/>
    <w:rsid w:val="00C94DAE"/>
    <w:rsid w:val="00CA1644"/>
    <w:rsid w:val="00CA37CD"/>
    <w:rsid w:val="00CA45BA"/>
    <w:rsid w:val="00CA5569"/>
    <w:rsid w:val="00CA5E8A"/>
    <w:rsid w:val="00CA6F59"/>
    <w:rsid w:val="00CB69C1"/>
    <w:rsid w:val="00CC2F77"/>
    <w:rsid w:val="00CC74FA"/>
    <w:rsid w:val="00CD3D89"/>
    <w:rsid w:val="00CD7F60"/>
    <w:rsid w:val="00CE659E"/>
    <w:rsid w:val="00CE6B48"/>
    <w:rsid w:val="00CF3910"/>
    <w:rsid w:val="00CF4886"/>
    <w:rsid w:val="00CF6657"/>
    <w:rsid w:val="00CF7C63"/>
    <w:rsid w:val="00D01962"/>
    <w:rsid w:val="00D03DBB"/>
    <w:rsid w:val="00D0607F"/>
    <w:rsid w:val="00D12B4C"/>
    <w:rsid w:val="00D20184"/>
    <w:rsid w:val="00D23FC4"/>
    <w:rsid w:val="00D27752"/>
    <w:rsid w:val="00D302FE"/>
    <w:rsid w:val="00D33AF0"/>
    <w:rsid w:val="00D3445F"/>
    <w:rsid w:val="00D36F99"/>
    <w:rsid w:val="00D41CA8"/>
    <w:rsid w:val="00D5162A"/>
    <w:rsid w:val="00D51664"/>
    <w:rsid w:val="00D55664"/>
    <w:rsid w:val="00D56A88"/>
    <w:rsid w:val="00D60B4D"/>
    <w:rsid w:val="00D63D55"/>
    <w:rsid w:val="00D641F2"/>
    <w:rsid w:val="00D6679A"/>
    <w:rsid w:val="00D7023D"/>
    <w:rsid w:val="00D70606"/>
    <w:rsid w:val="00D70C39"/>
    <w:rsid w:val="00D70E1E"/>
    <w:rsid w:val="00D7283D"/>
    <w:rsid w:val="00D72AC5"/>
    <w:rsid w:val="00D737D4"/>
    <w:rsid w:val="00D76467"/>
    <w:rsid w:val="00D771EB"/>
    <w:rsid w:val="00D81CE9"/>
    <w:rsid w:val="00D81EAD"/>
    <w:rsid w:val="00D84707"/>
    <w:rsid w:val="00D852EF"/>
    <w:rsid w:val="00D868EB"/>
    <w:rsid w:val="00D86A55"/>
    <w:rsid w:val="00D93CC1"/>
    <w:rsid w:val="00D94658"/>
    <w:rsid w:val="00D96296"/>
    <w:rsid w:val="00DA20F6"/>
    <w:rsid w:val="00DB3A6F"/>
    <w:rsid w:val="00DB6DBD"/>
    <w:rsid w:val="00DC22B7"/>
    <w:rsid w:val="00DC32D3"/>
    <w:rsid w:val="00DC7767"/>
    <w:rsid w:val="00DD04FD"/>
    <w:rsid w:val="00DD0544"/>
    <w:rsid w:val="00DD1C44"/>
    <w:rsid w:val="00DD2FFE"/>
    <w:rsid w:val="00DE1694"/>
    <w:rsid w:val="00DE49FD"/>
    <w:rsid w:val="00DE5300"/>
    <w:rsid w:val="00DE6730"/>
    <w:rsid w:val="00DF15E9"/>
    <w:rsid w:val="00DF1645"/>
    <w:rsid w:val="00DF1E78"/>
    <w:rsid w:val="00DF3315"/>
    <w:rsid w:val="00DF3AA3"/>
    <w:rsid w:val="00DF3F0B"/>
    <w:rsid w:val="00DF44B0"/>
    <w:rsid w:val="00DF570E"/>
    <w:rsid w:val="00DF7C92"/>
    <w:rsid w:val="00E00B79"/>
    <w:rsid w:val="00E00CFB"/>
    <w:rsid w:val="00E03457"/>
    <w:rsid w:val="00E05967"/>
    <w:rsid w:val="00E06FF8"/>
    <w:rsid w:val="00E0717B"/>
    <w:rsid w:val="00E116E7"/>
    <w:rsid w:val="00E16955"/>
    <w:rsid w:val="00E23226"/>
    <w:rsid w:val="00E24696"/>
    <w:rsid w:val="00E2519E"/>
    <w:rsid w:val="00E26C7A"/>
    <w:rsid w:val="00E3040E"/>
    <w:rsid w:val="00E331E8"/>
    <w:rsid w:val="00E34AED"/>
    <w:rsid w:val="00E35237"/>
    <w:rsid w:val="00E36A55"/>
    <w:rsid w:val="00E40180"/>
    <w:rsid w:val="00E44473"/>
    <w:rsid w:val="00E53D5E"/>
    <w:rsid w:val="00E5526F"/>
    <w:rsid w:val="00E56888"/>
    <w:rsid w:val="00E56B6F"/>
    <w:rsid w:val="00E57D65"/>
    <w:rsid w:val="00E604B5"/>
    <w:rsid w:val="00E60ED6"/>
    <w:rsid w:val="00E6122D"/>
    <w:rsid w:val="00E618BF"/>
    <w:rsid w:val="00E61B92"/>
    <w:rsid w:val="00E61F38"/>
    <w:rsid w:val="00E63B36"/>
    <w:rsid w:val="00E646B9"/>
    <w:rsid w:val="00E72132"/>
    <w:rsid w:val="00E74148"/>
    <w:rsid w:val="00E7443C"/>
    <w:rsid w:val="00E766D1"/>
    <w:rsid w:val="00E77F68"/>
    <w:rsid w:val="00E8245A"/>
    <w:rsid w:val="00E838A5"/>
    <w:rsid w:val="00E849DE"/>
    <w:rsid w:val="00E8538D"/>
    <w:rsid w:val="00E94A32"/>
    <w:rsid w:val="00E97425"/>
    <w:rsid w:val="00EA48F9"/>
    <w:rsid w:val="00EB663F"/>
    <w:rsid w:val="00EC49CE"/>
    <w:rsid w:val="00EC7DD0"/>
    <w:rsid w:val="00ED220F"/>
    <w:rsid w:val="00ED6A47"/>
    <w:rsid w:val="00EE0242"/>
    <w:rsid w:val="00EE0B6D"/>
    <w:rsid w:val="00EE1407"/>
    <w:rsid w:val="00EE439F"/>
    <w:rsid w:val="00EE43D9"/>
    <w:rsid w:val="00EF0EB2"/>
    <w:rsid w:val="00EF1241"/>
    <w:rsid w:val="00EF468D"/>
    <w:rsid w:val="00EF6144"/>
    <w:rsid w:val="00F03150"/>
    <w:rsid w:val="00F05D5F"/>
    <w:rsid w:val="00F0684B"/>
    <w:rsid w:val="00F06A54"/>
    <w:rsid w:val="00F10C2C"/>
    <w:rsid w:val="00F12DD3"/>
    <w:rsid w:val="00F16643"/>
    <w:rsid w:val="00F17240"/>
    <w:rsid w:val="00F17BC0"/>
    <w:rsid w:val="00F214C3"/>
    <w:rsid w:val="00F22523"/>
    <w:rsid w:val="00F228CC"/>
    <w:rsid w:val="00F23B4F"/>
    <w:rsid w:val="00F2414D"/>
    <w:rsid w:val="00F24639"/>
    <w:rsid w:val="00F254C9"/>
    <w:rsid w:val="00F25C92"/>
    <w:rsid w:val="00F262A6"/>
    <w:rsid w:val="00F32E71"/>
    <w:rsid w:val="00F34EEF"/>
    <w:rsid w:val="00F35890"/>
    <w:rsid w:val="00F358EA"/>
    <w:rsid w:val="00F369DB"/>
    <w:rsid w:val="00F37651"/>
    <w:rsid w:val="00F42EA9"/>
    <w:rsid w:val="00F435F2"/>
    <w:rsid w:val="00F46555"/>
    <w:rsid w:val="00F47667"/>
    <w:rsid w:val="00F524F8"/>
    <w:rsid w:val="00F54BB2"/>
    <w:rsid w:val="00F54DD2"/>
    <w:rsid w:val="00F557A2"/>
    <w:rsid w:val="00F56809"/>
    <w:rsid w:val="00F57202"/>
    <w:rsid w:val="00F62BC1"/>
    <w:rsid w:val="00F651CD"/>
    <w:rsid w:val="00F7144F"/>
    <w:rsid w:val="00F71F95"/>
    <w:rsid w:val="00F7445F"/>
    <w:rsid w:val="00F77380"/>
    <w:rsid w:val="00F821A6"/>
    <w:rsid w:val="00F86015"/>
    <w:rsid w:val="00F86CD5"/>
    <w:rsid w:val="00F87494"/>
    <w:rsid w:val="00F92970"/>
    <w:rsid w:val="00F9397D"/>
    <w:rsid w:val="00F94BC9"/>
    <w:rsid w:val="00F96591"/>
    <w:rsid w:val="00F96B87"/>
    <w:rsid w:val="00FA57CF"/>
    <w:rsid w:val="00FB09C5"/>
    <w:rsid w:val="00FB1D4D"/>
    <w:rsid w:val="00FB4175"/>
    <w:rsid w:val="00FC1769"/>
    <w:rsid w:val="00FC2308"/>
    <w:rsid w:val="00FD3961"/>
    <w:rsid w:val="00FD7BA7"/>
    <w:rsid w:val="00FE0097"/>
    <w:rsid w:val="00FE2EF6"/>
    <w:rsid w:val="00FE380E"/>
    <w:rsid w:val="00FE5464"/>
    <w:rsid w:val="00FE561A"/>
    <w:rsid w:val="00FF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4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EC"/>
    <w:pPr>
      <w:spacing w:before="0"/>
    </w:pPr>
    <w:rPr>
      <w:rFonts w:ascii="Times New Roman" w:hAnsi="Times New Roman"/>
      <w:sz w:val="24"/>
      <w:szCs w:val="24"/>
    </w:rPr>
  </w:style>
  <w:style w:type="paragraph" w:styleId="Heading1">
    <w:name w:val="heading 1"/>
    <w:basedOn w:val="Normal"/>
    <w:link w:val="Heading1Char"/>
    <w:uiPriority w:val="9"/>
    <w:qFormat/>
    <w:rsid w:val="007A1081"/>
    <w:pPr>
      <w:spacing w:after="60"/>
      <w:contextualSpacing/>
      <w:outlineLvl w:val="0"/>
    </w:pPr>
    <w:rPr>
      <w:rFonts w:asciiTheme="majorHAnsi" w:hAnsiTheme="majorHAnsi"/>
      <w:b/>
      <w:caps/>
    </w:rPr>
  </w:style>
  <w:style w:type="paragraph" w:styleId="Heading2">
    <w:name w:val="heading 2"/>
    <w:basedOn w:val="Normal"/>
    <w:link w:val="Heading2Char"/>
    <w:uiPriority w:val="9"/>
    <w:unhideWhenUsed/>
    <w:qFormat/>
    <w:rsid w:val="007A1081"/>
    <w:pPr>
      <w:keepNext/>
      <w:keepLines/>
      <w:spacing w:after="60"/>
      <w:contextualSpacing/>
      <w:outlineLvl w:val="1"/>
    </w:pPr>
    <w:rPr>
      <w:rFonts w:asciiTheme="majorHAnsi" w:eastAsiaTheme="majorEastAsia" w:hAnsiTheme="majorHAnsi" w:cstheme="majorBidi"/>
      <w:caps/>
      <w:szCs w:val="26"/>
    </w:rPr>
  </w:style>
  <w:style w:type="paragraph" w:styleId="Heading3">
    <w:name w:val="heading 3"/>
    <w:basedOn w:val="Normal"/>
    <w:next w:val="Normal"/>
    <w:link w:val="Heading3Char"/>
    <w:uiPriority w:val="9"/>
    <w:unhideWhenUsed/>
    <w:qFormat/>
    <w:rsid w:val="007A1081"/>
    <w:pPr>
      <w:keepNext/>
      <w:keepLines/>
      <w:spacing w:after="240" w:line="240" w:lineRule="atLeast"/>
      <w:outlineLvl w:val="2"/>
    </w:pPr>
    <w:rPr>
      <w:rFonts w:asciiTheme="majorHAnsi" w:hAnsiTheme="majorHAnsi"/>
      <w:i/>
      <w:caps/>
      <w:kern w:val="20"/>
    </w:rPr>
  </w:style>
  <w:style w:type="paragraph" w:styleId="Heading4">
    <w:name w:val="heading 4"/>
    <w:basedOn w:val="Normal"/>
    <w:next w:val="Normal"/>
    <w:uiPriority w:val="9"/>
    <w:semiHidden/>
    <w:unhideWhenUsed/>
    <w:qFormat/>
    <w:rsid w:val="00431C47"/>
    <w:pPr>
      <w:keepNext/>
      <w:keepLines/>
      <w:spacing w:line="240" w:lineRule="atLeast"/>
      <w:outlineLvl w:val="3"/>
    </w:pPr>
    <w:rPr>
      <w:rFonts w:asciiTheme="majorHAnsi" w:hAnsiTheme="majorHAnsi"/>
      <w:color w:val="44546A" w:themeColor="text2"/>
      <w:kern w:val="20"/>
    </w:rPr>
  </w:style>
  <w:style w:type="paragraph" w:styleId="Heading5">
    <w:name w:val="heading 5"/>
    <w:basedOn w:val="Normal"/>
    <w:next w:val="Normal"/>
    <w:uiPriority w:val="9"/>
    <w:semiHidden/>
    <w:unhideWhenUsed/>
    <w:qFormat/>
    <w:rsid w:val="00431C47"/>
    <w:pPr>
      <w:keepNext/>
      <w:keepLines/>
      <w:spacing w:line="240" w:lineRule="atLeast"/>
      <w:outlineLvl w:val="4"/>
    </w:pPr>
    <w:rPr>
      <w:rFonts w:asciiTheme="majorHAnsi" w:hAnsiTheme="majorHAnsi"/>
      <w:i/>
      <w:color w:val="44546A" w:themeColor="text2"/>
      <w:kern w:val="20"/>
    </w:rPr>
  </w:style>
  <w:style w:type="paragraph" w:styleId="Heading6">
    <w:name w:val="heading 6"/>
    <w:basedOn w:val="Normal"/>
    <w:next w:val="Normal"/>
    <w:link w:val="Heading6Char"/>
    <w:uiPriority w:val="9"/>
    <w:semiHidden/>
    <w:unhideWhenUsed/>
    <w:qFormat/>
    <w:rsid w:val="007A1081"/>
    <w:pPr>
      <w:keepNext/>
      <w:keepLines/>
      <w:spacing w:before="40"/>
      <w:outlineLvl w:val="5"/>
    </w:pPr>
    <w:rPr>
      <w:rFonts w:asciiTheme="majorHAnsi" w:eastAsiaTheme="majorEastAsia" w:hAnsiTheme="majorHAnsi" w:cstheme="majorBidi"/>
      <w:b/>
      <w:color w:val="44546A" w:themeColor="text2"/>
    </w:rPr>
  </w:style>
  <w:style w:type="paragraph" w:styleId="Heading7">
    <w:name w:val="heading 7"/>
    <w:basedOn w:val="Normal"/>
    <w:next w:val="Normal"/>
    <w:link w:val="Heading7Char"/>
    <w:uiPriority w:val="9"/>
    <w:semiHidden/>
    <w:unhideWhenUsed/>
    <w:qFormat/>
    <w:rsid w:val="007A1081"/>
    <w:pPr>
      <w:keepNext/>
      <w:keepLines/>
      <w:spacing w:before="40"/>
      <w:outlineLvl w:val="6"/>
    </w:pPr>
    <w:rPr>
      <w:rFonts w:asciiTheme="majorHAnsi" w:eastAsiaTheme="majorEastAsia" w:hAnsiTheme="majorHAnsi" w:cstheme="majorBidi"/>
      <w:iCs/>
      <w:caps/>
      <w:color w:val="44546A" w:themeColor="text2"/>
    </w:rPr>
  </w:style>
  <w:style w:type="paragraph" w:styleId="Heading8">
    <w:name w:val="heading 8"/>
    <w:basedOn w:val="Normal"/>
    <w:next w:val="Normal"/>
    <w:link w:val="Heading8Char"/>
    <w:uiPriority w:val="9"/>
    <w:semiHidden/>
    <w:unhideWhenUsed/>
    <w:qFormat/>
    <w:rsid w:val="007A1081"/>
    <w:pPr>
      <w:keepNext/>
      <w:keepLines/>
      <w:spacing w:before="40"/>
      <w:outlineLvl w:val="7"/>
    </w:pPr>
    <w:rPr>
      <w:rFonts w:asciiTheme="majorHAnsi" w:eastAsiaTheme="majorEastAsia" w:hAnsiTheme="majorHAnsi" w:cstheme="majorBidi"/>
      <w:color w:val="833C0B" w:themeColor="accent2" w:themeShade="80"/>
      <w:szCs w:val="21"/>
    </w:rPr>
  </w:style>
  <w:style w:type="paragraph" w:styleId="Heading9">
    <w:name w:val="heading 9"/>
    <w:basedOn w:val="Normal"/>
    <w:next w:val="Normal"/>
    <w:link w:val="Heading9Char"/>
    <w:uiPriority w:val="9"/>
    <w:semiHidden/>
    <w:unhideWhenUsed/>
    <w:qFormat/>
    <w:rsid w:val="007A1081"/>
    <w:pPr>
      <w:keepNext/>
      <w:keepLines/>
      <w:spacing w:before="40"/>
      <w:outlineLvl w:val="8"/>
    </w:pPr>
    <w:rPr>
      <w:rFonts w:asciiTheme="majorHAnsi" w:eastAsiaTheme="majorEastAsia" w:hAnsiTheme="majorHAnsi" w:cstheme="majorBidi"/>
      <w:i/>
      <w:iCs/>
      <w:color w:val="833C0B" w:themeColor="accent2"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Normal"/>
    <w:uiPriority w:val="99"/>
    <w:semiHidden/>
    <w:rsid w:val="00F37651"/>
    <w:pPr>
      <w:spacing w:line="220" w:lineRule="atLeast"/>
    </w:pPr>
  </w:style>
  <w:style w:type="paragraph" w:styleId="Footer">
    <w:name w:val="footer"/>
    <w:basedOn w:val="Normal"/>
    <w:link w:val="FooterChar"/>
    <w:uiPriority w:val="99"/>
    <w:unhideWhenUsed/>
    <w:rsid w:val="00C8765D"/>
    <w:pPr>
      <w:keepLines/>
      <w:pBdr>
        <w:top w:val="single" w:sz="6" w:space="2" w:color="auto"/>
      </w:pBdr>
      <w:ind w:left="4075" w:right="4075"/>
      <w:jc w:val="center"/>
    </w:pPr>
    <w:rPr>
      <w:kern w:val="18"/>
    </w:rPr>
  </w:style>
  <w:style w:type="paragraph" w:styleId="Header">
    <w:name w:val="header"/>
    <w:basedOn w:val="Normal"/>
    <w:link w:val="HeaderChar"/>
    <w:uiPriority w:val="99"/>
    <w:unhideWhenUsed/>
    <w:rsid w:val="00F96B87"/>
    <w:pPr>
      <w:keepLines/>
      <w:spacing w:after="660" w:line="240" w:lineRule="atLeast"/>
      <w:jc w:val="center"/>
    </w:pPr>
    <w:rPr>
      <w:caps/>
      <w:kern w:val="18"/>
    </w:rPr>
  </w:style>
  <w:style w:type="paragraph" w:styleId="MessageHeader">
    <w:name w:val="Message Header"/>
    <w:basedOn w:val="Normal"/>
    <w:uiPriority w:val="99"/>
    <w:semiHidden/>
    <w:rsid w:val="00431C47"/>
    <w:pPr>
      <w:keepLines/>
      <w:spacing w:after="120"/>
      <w:ind w:left="1080" w:hanging="1080"/>
    </w:pPr>
    <w:rPr>
      <w:caps/>
    </w:rPr>
  </w:style>
  <w:style w:type="paragraph" w:styleId="NormalIndent">
    <w:name w:val="Normal Indent"/>
    <w:basedOn w:val="Normal"/>
    <w:uiPriority w:val="99"/>
    <w:semiHidden/>
    <w:rsid w:val="00F37651"/>
    <w:pPr>
      <w:ind w:left="720"/>
    </w:pPr>
  </w:style>
  <w:style w:type="character" w:styleId="PageNumber">
    <w:name w:val="page number"/>
    <w:uiPriority w:val="99"/>
    <w:semiHidden/>
    <w:rsid w:val="00F37651"/>
  </w:style>
  <w:style w:type="paragraph" w:styleId="Signature">
    <w:name w:val="Signature"/>
    <w:basedOn w:val="Normal"/>
    <w:next w:val="Normal"/>
    <w:uiPriority w:val="99"/>
    <w:semiHidden/>
    <w:rsid w:val="00431C47"/>
    <w:pPr>
      <w:keepNext/>
      <w:keepLines/>
      <w:spacing w:before="660"/>
    </w:pPr>
  </w:style>
  <w:style w:type="paragraph" w:styleId="BalloonText">
    <w:name w:val="Balloon Text"/>
    <w:basedOn w:val="Normal"/>
    <w:link w:val="BalloonTextChar"/>
    <w:uiPriority w:val="99"/>
    <w:semiHidden/>
    <w:unhideWhenUsed/>
    <w:rsid w:val="000D4049"/>
    <w:rPr>
      <w:rFonts w:ascii="Tahoma" w:hAnsi="Tahoma" w:cs="Tahoma"/>
      <w:szCs w:val="16"/>
    </w:rPr>
  </w:style>
  <w:style w:type="character" w:customStyle="1" w:styleId="BalloonTextChar">
    <w:name w:val="Balloon Text Char"/>
    <w:basedOn w:val="DefaultParagraphFont"/>
    <w:link w:val="BalloonText"/>
    <w:uiPriority w:val="99"/>
    <w:semiHidden/>
    <w:rsid w:val="000D4049"/>
    <w:rPr>
      <w:rFonts w:ascii="Tahoma" w:hAnsi="Tahoma" w:cs="Tahoma"/>
      <w:szCs w:val="16"/>
    </w:rPr>
  </w:style>
  <w:style w:type="paragraph" w:styleId="Title">
    <w:name w:val="Title"/>
    <w:basedOn w:val="Normal"/>
    <w:link w:val="TitleChar"/>
    <w:uiPriority w:val="2"/>
    <w:unhideWhenUsed/>
    <w:qFormat/>
    <w:rsid w:val="00431C47"/>
    <w:pPr>
      <w:pBdr>
        <w:top w:val="double" w:sz="6" w:space="8" w:color="404040" w:themeColor="text1" w:themeTint="BF"/>
        <w:bottom w:val="double" w:sz="6" w:space="8" w:color="404040" w:themeColor="text1" w:themeTint="BF"/>
      </w:pBdr>
      <w:spacing w:after="200"/>
      <w:contextualSpacing/>
      <w:jc w:val="center"/>
    </w:pPr>
    <w:rPr>
      <w:rFonts w:asciiTheme="majorHAnsi" w:hAnsiTheme="majorHAnsi"/>
      <w:b/>
      <w:caps/>
      <w:spacing w:val="20"/>
    </w:rPr>
  </w:style>
  <w:style w:type="character" w:customStyle="1" w:styleId="TitleChar">
    <w:name w:val="Title Char"/>
    <w:basedOn w:val="DefaultParagraphFont"/>
    <w:link w:val="Title"/>
    <w:uiPriority w:val="2"/>
    <w:rsid w:val="00431C47"/>
    <w:rPr>
      <w:rFonts w:asciiTheme="majorHAnsi" w:hAnsiTheme="majorHAnsi"/>
      <w:b/>
      <w:caps/>
      <w:spacing w:val="20"/>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4BAA"/>
    <w:rPr>
      <w:color w:val="595959" w:themeColor="text1" w:themeTint="A6"/>
    </w:rPr>
  </w:style>
  <w:style w:type="paragraph" w:styleId="Bibliography">
    <w:name w:val="Bibliography"/>
    <w:basedOn w:val="Normal"/>
    <w:next w:val="Normal"/>
    <w:uiPriority w:val="37"/>
    <w:semiHidden/>
    <w:unhideWhenUsed/>
    <w:rsid w:val="002C4BD7"/>
  </w:style>
  <w:style w:type="paragraph" w:styleId="BlockText">
    <w:name w:val="Block Text"/>
    <w:basedOn w:val="Normal"/>
    <w:uiPriority w:val="99"/>
    <w:semiHidden/>
    <w:unhideWhenUsed/>
    <w:rsid w:val="00674BAA"/>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cstheme="minorBidi"/>
      <w:i/>
      <w:iCs/>
      <w:color w:val="2F5496" w:themeColor="accent1" w:themeShade="BF"/>
    </w:rPr>
  </w:style>
  <w:style w:type="paragraph" w:styleId="BodyText2">
    <w:name w:val="Body Text 2"/>
    <w:basedOn w:val="Normal"/>
    <w:link w:val="BodyText2Char"/>
    <w:uiPriority w:val="99"/>
    <w:unhideWhenUsed/>
    <w:rsid w:val="002C4BD7"/>
    <w:pPr>
      <w:spacing w:after="120" w:line="480" w:lineRule="auto"/>
    </w:pPr>
  </w:style>
  <w:style w:type="character" w:customStyle="1" w:styleId="BodyText2Char">
    <w:name w:val="Body Text 2 Char"/>
    <w:basedOn w:val="DefaultParagraphFont"/>
    <w:link w:val="BodyText2"/>
    <w:uiPriority w:val="99"/>
    <w:rsid w:val="002C4BD7"/>
  </w:style>
  <w:style w:type="paragraph" w:styleId="BodyText3">
    <w:name w:val="Body Text 3"/>
    <w:basedOn w:val="Normal"/>
    <w:link w:val="BodyText3Char"/>
    <w:uiPriority w:val="99"/>
    <w:semiHidden/>
    <w:unhideWhenUsed/>
    <w:rsid w:val="002C4BD7"/>
    <w:pPr>
      <w:spacing w:after="120"/>
    </w:pPr>
    <w:rPr>
      <w:szCs w:val="16"/>
    </w:rPr>
  </w:style>
  <w:style w:type="character" w:customStyle="1" w:styleId="BodyText3Char">
    <w:name w:val="Body Text 3 Char"/>
    <w:basedOn w:val="DefaultParagraphFont"/>
    <w:link w:val="BodyText3"/>
    <w:uiPriority w:val="99"/>
    <w:semiHidden/>
    <w:rsid w:val="002C4BD7"/>
    <w:rPr>
      <w:szCs w:val="16"/>
    </w:rPr>
  </w:style>
  <w:style w:type="paragraph" w:styleId="BodyTextFirstIndent">
    <w:name w:val="Body Text First Indent"/>
    <w:basedOn w:val="Normal"/>
    <w:link w:val="BodyTextFirstIndentChar"/>
    <w:uiPriority w:val="99"/>
    <w:semiHidden/>
    <w:unhideWhenUsed/>
    <w:rsid w:val="00431C47"/>
    <w:pPr>
      <w:ind w:firstLine="360"/>
    </w:pPr>
  </w:style>
  <w:style w:type="character" w:customStyle="1" w:styleId="BodyTextFirstIndentChar">
    <w:name w:val="Body Text First Indent Char"/>
    <w:basedOn w:val="DefaultParagraphFont"/>
    <w:link w:val="BodyTextFirstIndent"/>
    <w:uiPriority w:val="99"/>
    <w:semiHidden/>
    <w:rsid w:val="00431C47"/>
  </w:style>
  <w:style w:type="paragraph" w:styleId="BodyTextIndent">
    <w:name w:val="Body Text Indent"/>
    <w:basedOn w:val="Normal"/>
    <w:link w:val="BodyTextIndentChar"/>
    <w:uiPriority w:val="99"/>
    <w:semiHidden/>
    <w:unhideWhenUsed/>
    <w:rsid w:val="002C4BD7"/>
    <w:pPr>
      <w:spacing w:after="120"/>
      <w:ind w:left="360"/>
    </w:pPr>
  </w:style>
  <w:style w:type="character" w:customStyle="1" w:styleId="BodyTextIndentChar">
    <w:name w:val="Body Text Indent Char"/>
    <w:basedOn w:val="DefaultParagraphFont"/>
    <w:link w:val="BodyTextIndent"/>
    <w:uiPriority w:val="99"/>
    <w:semiHidden/>
    <w:rsid w:val="002C4BD7"/>
  </w:style>
  <w:style w:type="paragraph" w:styleId="BodyTextFirstIndent2">
    <w:name w:val="Body Text First Indent 2"/>
    <w:basedOn w:val="BodyTextIndent"/>
    <w:link w:val="BodyTextFirstIndent2Char"/>
    <w:uiPriority w:val="99"/>
    <w:semiHidden/>
    <w:unhideWhenUsed/>
    <w:rsid w:val="002C4BD7"/>
    <w:pPr>
      <w:spacing w:after="0"/>
      <w:ind w:firstLine="360"/>
    </w:pPr>
  </w:style>
  <w:style w:type="character" w:customStyle="1" w:styleId="BodyTextFirstIndent2Char">
    <w:name w:val="Body Text First Indent 2 Char"/>
    <w:basedOn w:val="BodyTextIndentChar"/>
    <w:link w:val="BodyTextFirstIndent2"/>
    <w:uiPriority w:val="99"/>
    <w:semiHidden/>
    <w:rsid w:val="002C4BD7"/>
  </w:style>
  <w:style w:type="paragraph" w:styleId="BodyTextIndent2">
    <w:name w:val="Body Text Indent 2"/>
    <w:basedOn w:val="Normal"/>
    <w:link w:val="BodyTextIndent2Char"/>
    <w:uiPriority w:val="99"/>
    <w:semiHidden/>
    <w:unhideWhenUsed/>
    <w:rsid w:val="002C4BD7"/>
    <w:pPr>
      <w:spacing w:after="120" w:line="480" w:lineRule="auto"/>
      <w:ind w:left="360"/>
    </w:pPr>
  </w:style>
  <w:style w:type="character" w:customStyle="1" w:styleId="BodyTextIndent2Char">
    <w:name w:val="Body Text Indent 2 Char"/>
    <w:basedOn w:val="DefaultParagraphFont"/>
    <w:link w:val="BodyTextIndent2"/>
    <w:uiPriority w:val="99"/>
    <w:semiHidden/>
    <w:rsid w:val="002C4BD7"/>
  </w:style>
  <w:style w:type="paragraph" w:styleId="BodyTextIndent3">
    <w:name w:val="Body Text Indent 3"/>
    <w:basedOn w:val="Normal"/>
    <w:link w:val="BodyTextIndent3Char"/>
    <w:uiPriority w:val="99"/>
    <w:semiHidden/>
    <w:unhideWhenUsed/>
    <w:rsid w:val="002C4BD7"/>
    <w:pPr>
      <w:spacing w:after="120"/>
      <w:ind w:left="360"/>
    </w:pPr>
    <w:rPr>
      <w:szCs w:val="16"/>
    </w:rPr>
  </w:style>
  <w:style w:type="character" w:customStyle="1" w:styleId="BodyTextIndent3Char">
    <w:name w:val="Body Text Indent 3 Char"/>
    <w:basedOn w:val="DefaultParagraphFont"/>
    <w:link w:val="BodyTextIndent3"/>
    <w:uiPriority w:val="99"/>
    <w:semiHidden/>
    <w:rsid w:val="002C4BD7"/>
    <w:rPr>
      <w:szCs w:val="16"/>
    </w:rPr>
  </w:style>
  <w:style w:type="character" w:styleId="BookTitle">
    <w:name w:val="Book Title"/>
    <w:basedOn w:val="DefaultParagraphFont"/>
    <w:uiPriority w:val="33"/>
    <w:semiHidden/>
    <w:unhideWhenUsed/>
    <w:qFormat/>
    <w:rsid w:val="00674BAA"/>
    <w:rPr>
      <w:b/>
      <w:bCs/>
      <w:i/>
      <w:iCs/>
      <w:spacing w:val="0"/>
    </w:rPr>
  </w:style>
  <w:style w:type="paragraph" w:styleId="Caption">
    <w:name w:val="caption"/>
    <w:basedOn w:val="Normal"/>
    <w:next w:val="Normal"/>
    <w:uiPriority w:val="35"/>
    <w:semiHidden/>
    <w:unhideWhenUsed/>
    <w:qFormat/>
    <w:rsid w:val="002C4BD7"/>
    <w:pPr>
      <w:spacing w:after="200"/>
    </w:pPr>
    <w:rPr>
      <w:i/>
      <w:iCs/>
      <w:color w:val="44546A" w:themeColor="text2"/>
      <w:szCs w:val="18"/>
    </w:rPr>
  </w:style>
  <w:style w:type="table" w:styleId="ColorfulGrid">
    <w:name w:val="Colorful Grid"/>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C4B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4BD7"/>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C4BD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C4BD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C4BD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C4BD7"/>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C4BD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C4BD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4BD7"/>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4BD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4BD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C4BD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4BD7"/>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4BD7"/>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4BD7"/>
    <w:rPr>
      <w:sz w:val="22"/>
      <w:szCs w:val="16"/>
    </w:rPr>
  </w:style>
  <w:style w:type="paragraph" w:styleId="CommentText">
    <w:name w:val="annotation text"/>
    <w:basedOn w:val="Normal"/>
    <w:link w:val="CommentTextChar"/>
    <w:uiPriority w:val="99"/>
    <w:semiHidden/>
    <w:unhideWhenUsed/>
    <w:rsid w:val="002C4BD7"/>
    <w:rPr>
      <w:szCs w:val="20"/>
    </w:rPr>
  </w:style>
  <w:style w:type="character" w:customStyle="1" w:styleId="CommentTextChar">
    <w:name w:val="Comment Text Char"/>
    <w:basedOn w:val="DefaultParagraphFont"/>
    <w:link w:val="CommentText"/>
    <w:uiPriority w:val="99"/>
    <w:semiHidden/>
    <w:rsid w:val="002C4BD7"/>
    <w:rPr>
      <w:szCs w:val="20"/>
    </w:rPr>
  </w:style>
  <w:style w:type="paragraph" w:styleId="CommentSubject">
    <w:name w:val="annotation subject"/>
    <w:basedOn w:val="CommentText"/>
    <w:next w:val="CommentText"/>
    <w:link w:val="CommentSubjectChar"/>
    <w:uiPriority w:val="99"/>
    <w:semiHidden/>
    <w:unhideWhenUsed/>
    <w:rsid w:val="002C4BD7"/>
    <w:rPr>
      <w:b/>
      <w:bCs/>
    </w:rPr>
  </w:style>
  <w:style w:type="character" w:customStyle="1" w:styleId="CommentSubjectChar">
    <w:name w:val="Comment Subject Char"/>
    <w:basedOn w:val="CommentTextChar"/>
    <w:link w:val="CommentSubject"/>
    <w:uiPriority w:val="99"/>
    <w:semiHidden/>
    <w:rsid w:val="002C4BD7"/>
    <w:rPr>
      <w:b/>
      <w:bCs/>
      <w:szCs w:val="20"/>
    </w:rPr>
  </w:style>
  <w:style w:type="table" w:styleId="DarkList">
    <w:name w:val="Dark List"/>
    <w:basedOn w:val="TableNormal"/>
    <w:uiPriority w:val="70"/>
    <w:semiHidden/>
    <w:unhideWhenUsed/>
    <w:rsid w:val="002C4B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4BD7"/>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C4BD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C4BD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C4BD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C4BD7"/>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C4BD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C4BD7"/>
  </w:style>
  <w:style w:type="character" w:customStyle="1" w:styleId="DateChar">
    <w:name w:val="Date Char"/>
    <w:basedOn w:val="DefaultParagraphFont"/>
    <w:link w:val="Date"/>
    <w:uiPriority w:val="99"/>
    <w:semiHidden/>
    <w:rsid w:val="002C4BD7"/>
  </w:style>
  <w:style w:type="paragraph" w:styleId="DocumentMap">
    <w:name w:val="Document Map"/>
    <w:basedOn w:val="Normal"/>
    <w:link w:val="DocumentMapChar"/>
    <w:uiPriority w:val="99"/>
    <w:semiHidden/>
    <w:unhideWhenUsed/>
    <w:rsid w:val="002C4BD7"/>
    <w:rPr>
      <w:rFonts w:ascii="Segoe UI" w:hAnsi="Segoe UI" w:cs="Segoe UI"/>
      <w:szCs w:val="16"/>
    </w:rPr>
  </w:style>
  <w:style w:type="character" w:customStyle="1" w:styleId="DocumentMapChar">
    <w:name w:val="Document Map Char"/>
    <w:basedOn w:val="DefaultParagraphFont"/>
    <w:link w:val="DocumentMap"/>
    <w:uiPriority w:val="99"/>
    <w:semiHidden/>
    <w:rsid w:val="002C4BD7"/>
    <w:rPr>
      <w:rFonts w:ascii="Segoe UI" w:hAnsi="Segoe UI" w:cs="Segoe UI"/>
      <w:szCs w:val="16"/>
    </w:rPr>
  </w:style>
  <w:style w:type="paragraph" w:styleId="E-mailSignature">
    <w:name w:val="E-mail Signature"/>
    <w:basedOn w:val="Normal"/>
    <w:link w:val="E-mailSignatureChar"/>
    <w:uiPriority w:val="99"/>
    <w:semiHidden/>
    <w:unhideWhenUsed/>
    <w:rsid w:val="002C4BD7"/>
  </w:style>
  <w:style w:type="character" w:customStyle="1" w:styleId="E-mailSignatureChar">
    <w:name w:val="E-mail Signature Char"/>
    <w:basedOn w:val="DefaultParagraphFont"/>
    <w:link w:val="E-mailSignature"/>
    <w:uiPriority w:val="99"/>
    <w:semiHidden/>
    <w:rsid w:val="002C4BD7"/>
  </w:style>
  <w:style w:type="character" w:styleId="Emphasis">
    <w:name w:val="Emphasis"/>
    <w:basedOn w:val="DefaultParagraphFont"/>
    <w:uiPriority w:val="20"/>
    <w:unhideWhenUsed/>
    <w:qFormat/>
    <w:rsid w:val="002C4BD7"/>
    <w:rPr>
      <w:i/>
      <w:iCs/>
    </w:rPr>
  </w:style>
  <w:style w:type="character" w:styleId="EndnoteReference">
    <w:name w:val="endnote reference"/>
    <w:basedOn w:val="DefaultParagraphFont"/>
    <w:uiPriority w:val="99"/>
    <w:semiHidden/>
    <w:unhideWhenUsed/>
    <w:rsid w:val="002C4BD7"/>
    <w:rPr>
      <w:vertAlign w:val="superscript"/>
    </w:rPr>
  </w:style>
  <w:style w:type="paragraph" w:styleId="EndnoteText">
    <w:name w:val="endnote text"/>
    <w:basedOn w:val="Normal"/>
    <w:link w:val="EndnoteTextChar"/>
    <w:uiPriority w:val="99"/>
    <w:semiHidden/>
    <w:unhideWhenUsed/>
    <w:rsid w:val="002C4BD7"/>
    <w:rPr>
      <w:szCs w:val="20"/>
    </w:rPr>
  </w:style>
  <w:style w:type="character" w:customStyle="1" w:styleId="EndnoteTextChar">
    <w:name w:val="Endnote Text Char"/>
    <w:basedOn w:val="DefaultParagraphFont"/>
    <w:link w:val="EndnoteText"/>
    <w:uiPriority w:val="99"/>
    <w:semiHidden/>
    <w:rsid w:val="002C4BD7"/>
    <w:rPr>
      <w:szCs w:val="20"/>
    </w:rPr>
  </w:style>
  <w:style w:type="paragraph" w:styleId="EnvelopeAddress">
    <w:name w:val="envelope address"/>
    <w:basedOn w:val="Normal"/>
    <w:uiPriority w:val="99"/>
    <w:semiHidden/>
    <w:unhideWhenUsed/>
    <w:rsid w:val="002C4BD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C4BD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4BD7"/>
    <w:rPr>
      <w:color w:val="954F72" w:themeColor="followedHyperlink"/>
      <w:u w:val="single"/>
    </w:rPr>
  </w:style>
  <w:style w:type="character" w:styleId="FootnoteReference">
    <w:name w:val="footnote reference"/>
    <w:basedOn w:val="DefaultParagraphFont"/>
    <w:uiPriority w:val="99"/>
    <w:semiHidden/>
    <w:unhideWhenUsed/>
    <w:rsid w:val="002C4BD7"/>
    <w:rPr>
      <w:vertAlign w:val="superscript"/>
    </w:rPr>
  </w:style>
  <w:style w:type="paragraph" w:styleId="FootnoteText">
    <w:name w:val="footnote text"/>
    <w:basedOn w:val="Normal"/>
    <w:link w:val="FootnoteTextChar"/>
    <w:uiPriority w:val="99"/>
    <w:semiHidden/>
    <w:unhideWhenUsed/>
    <w:rsid w:val="002C4BD7"/>
    <w:rPr>
      <w:szCs w:val="20"/>
    </w:rPr>
  </w:style>
  <w:style w:type="character" w:customStyle="1" w:styleId="FootnoteTextChar">
    <w:name w:val="Footnote Text Char"/>
    <w:basedOn w:val="DefaultParagraphFont"/>
    <w:link w:val="FootnoteText"/>
    <w:uiPriority w:val="99"/>
    <w:semiHidden/>
    <w:rsid w:val="002C4BD7"/>
    <w:rPr>
      <w:szCs w:val="20"/>
    </w:rPr>
  </w:style>
  <w:style w:type="table" w:styleId="GridTable1Light">
    <w:name w:val="Grid Table 1 Light"/>
    <w:basedOn w:val="TableNormal"/>
    <w:uiPriority w:val="46"/>
    <w:rsid w:val="002C4B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4BD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4BD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4BD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4BD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4BD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4BD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4B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4BD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C4BD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C4BD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C4BD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C4BD7"/>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C4BD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4BD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C4B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C4B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C4BD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C4BD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C4B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4BD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C4B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C4B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C4BD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C4BD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C4B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4BD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C4BD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C4BD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C4BD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C4BD7"/>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C4BD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4BD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C4BD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C4BD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C4BD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C4BD7"/>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C4BD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2C4BD7"/>
    <w:rPr>
      <w:color w:val="2B579A"/>
      <w:shd w:val="clear" w:color="auto" w:fill="E6E6E6"/>
    </w:rPr>
  </w:style>
  <w:style w:type="character" w:customStyle="1" w:styleId="Heading6Char">
    <w:name w:val="Heading 6 Char"/>
    <w:basedOn w:val="DefaultParagraphFont"/>
    <w:link w:val="Heading6"/>
    <w:uiPriority w:val="9"/>
    <w:semiHidden/>
    <w:rsid w:val="007A1081"/>
    <w:rPr>
      <w:rFonts w:asciiTheme="majorHAnsi" w:eastAsiaTheme="majorEastAsia" w:hAnsiTheme="majorHAnsi" w:cstheme="majorBidi"/>
      <w:b/>
      <w:color w:val="44546A" w:themeColor="text2"/>
    </w:rPr>
  </w:style>
  <w:style w:type="character" w:customStyle="1" w:styleId="Heading7Char">
    <w:name w:val="Heading 7 Char"/>
    <w:basedOn w:val="DefaultParagraphFont"/>
    <w:link w:val="Heading7"/>
    <w:uiPriority w:val="9"/>
    <w:semiHidden/>
    <w:rsid w:val="007A1081"/>
    <w:rPr>
      <w:rFonts w:asciiTheme="majorHAnsi" w:eastAsiaTheme="majorEastAsia" w:hAnsiTheme="majorHAnsi" w:cstheme="majorBidi"/>
      <w:iCs/>
      <w:caps/>
      <w:color w:val="44546A" w:themeColor="text2"/>
    </w:rPr>
  </w:style>
  <w:style w:type="character" w:customStyle="1" w:styleId="Heading8Char">
    <w:name w:val="Heading 8 Char"/>
    <w:basedOn w:val="DefaultParagraphFont"/>
    <w:link w:val="Heading8"/>
    <w:uiPriority w:val="9"/>
    <w:semiHidden/>
    <w:rsid w:val="007A1081"/>
    <w:rPr>
      <w:rFonts w:asciiTheme="majorHAnsi" w:eastAsiaTheme="majorEastAsia" w:hAnsiTheme="majorHAnsi" w:cstheme="majorBidi"/>
      <w:color w:val="833C0B" w:themeColor="accent2" w:themeShade="80"/>
      <w:szCs w:val="21"/>
    </w:rPr>
  </w:style>
  <w:style w:type="character" w:customStyle="1" w:styleId="Heading9Char">
    <w:name w:val="Heading 9 Char"/>
    <w:basedOn w:val="DefaultParagraphFont"/>
    <w:link w:val="Heading9"/>
    <w:uiPriority w:val="9"/>
    <w:semiHidden/>
    <w:rsid w:val="007A1081"/>
    <w:rPr>
      <w:rFonts w:asciiTheme="majorHAnsi" w:eastAsiaTheme="majorEastAsia" w:hAnsiTheme="majorHAnsi" w:cstheme="majorBidi"/>
      <w:i/>
      <w:iCs/>
      <w:color w:val="833C0B" w:themeColor="accent2" w:themeShade="80"/>
      <w:szCs w:val="21"/>
    </w:rPr>
  </w:style>
  <w:style w:type="character" w:styleId="HTMLAcronym">
    <w:name w:val="HTML Acronym"/>
    <w:basedOn w:val="DefaultParagraphFont"/>
    <w:uiPriority w:val="99"/>
    <w:semiHidden/>
    <w:unhideWhenUsed/>
    <w:rsid w:val="002C4BD7"/>
  </w:style>
  <w:style w:type="paragraph" w:styleId="HTMLAddress">
    <w:name w:val="HTML Address"/>
    <w:basedOn w:val="Normal"/>
    <w:link w:val="HTMLAddressChar"/>
    <w:uiPriority w:val="99"/>
    <w:semiHidden/>
    <w:unhideWhenUsed/>
    <w:rsid w:val="002C4BD7"/>
    <w:rPr>
      <w:i/>
      <w:iCs/>
    </w:rPr>
  </w:style>
  <w:style w:type="character" w:customStyle="1" w:styleId="HTMLAddressChar">
    <w:name w:val="HTML Address Char"/>
    <w:basedOn w:val="DefaultParagraphFont"/>
    <w:link w:val="HTMLAddress"/>
    <w:uiPriority w:val="99"/>
    <w:semiHidden/>
    <w:rsid w:val="002C4BD7"/>
    <w:rPr>
      <w:i/>
      <w:iCs/>
    </w:rPr>
  </w:style>
  <w:style w:type="character" w:styleId="HTMLCite">
    <w:name w:val="HTML Cite"/>
    <w:basedOn w:val="DefaultParagraphFont"/>
    <w:uiPriority w:val="99"/>
    <w:semiHidden/>
    <w:unhideWhenUsed/>
    <w:rsid w:val="002C4BD7"/>
    <w:rPr>
      <w:i/>
      <w:iCs/>
    </w:rPr>
  </w:style>
  <w:style w:type="character" w:styleId="HTMLCode">
    <w:name w:val="HTML Code"/>
    <w:basedOn w:val="DefaultParagraphFont"/>
    <w:uiPriority w:val="99"/>
    <w:semiHidden/>
    <w:unhideWhenUsed/>
    <w:rsid w:val="002C4BD7"/>
    <w:rPr>
      <w:rFonts w:ascii="Consolas" w:hAnsi="Consolas"/>
      <w:sz w:val="22"/>
      <w:szCs w:val="20"/>
    </w:rPr>
  </w:style>
  <w:style w:type="character" w:styleId="HTMLDefinition">
    <w:name w:val="HTML Definition"/>
    <w:basedOn w:val="DefaultParagraphFont"/>
    <w:uiPriority w:val="99"/>
    <w:semiHidden/>
    <w:unhideWhenUsed/>
    <w:rsid w:val="002C4BD7"/>
    <w:rPr>
      <w:i/>
      <w:iCs/>
    </w:rPr>
  </w:style>
  <w:style w:type="character" w:styleId="HTMLKeyboard">
    <w:name w:val="HTML Keyboard"/>
    <w:basedOn w:val="DefaultParagraphFont"/>
    <w:uiPriority w:val="99"/>
    <w:semiHidden/>
    <w:unhideWhenUsed/>
    <w:rsid w:val="002C4BD7"/>
    <w:rPr>
      <w:rFonts w:ascii="Consolas" w:hAnsi="Consolas"/>
      <w:sz w:val="22"/>
      <w:szCs w:val="20"/>
    </w:rPr>
  </w:style>
  <w:style w:type="paragraph" w:styleId="HTMLPreformatted">
    <w:name w:val="HTML Preformatted"/>
    <w:basedOn w:val="Normal"/>
    <w:link w:val="HTMLPreformattedChar"/>
    <w:uiPriority w:val="99"/>
    <w:semiHidden/>
    <w:unhideWhenUsed/>
    <w:rsid w:val="002C4BD7"/>
    <w:rPr>
      <w:rFonts w:ascii="Consolas" w:hAnsi="Consolas"/>
      <w:szCs w:val="20"/>
    </w:rPr>
  </w:style>
  <w:style w:type="character" w:customStyle="1" w:styleId="HTMLPreformattedChar">
    <w:name w:val="HTML Preformatted Char"/>
    <w:basedOn w:val="DefaultParagraphFont"/>
    <w:link w:val="HTMLPreformatted"/>
    <w:uiPriority w:val="99"/>
    <w:semiHidden/>
    <w:rsid w:val="002C4BD7"/>
    <w:rPr>
      <w:rFonts w:ascii="Consolas" w:hAnsi="Consolas"/>
      <w:szCs w:val="20"/>
    </w:rPr>
  </w:style>
  <w:style w:type="character" w:styleId="HTMLSample">
    <w:name w:val="HTML Sample"/>
    <w:basedOn w:val="DefaultParagraphFont"/>
    <w:uiPriority w:val="99"/>
    <w:semiHidden/>
    <w:unhideWhenUsed/>
    <w:rsid w:val="002C4BD7"/>
    <w:rPr>
      <w:rFonts w:ascii="Consolas" w:hAnsi="Consolas"/>
      <w:sz w:val="24"/>
      <w:szCs w:val="24"/>
    </w:rPr>
  </w:style>
  <w:style w:type="character" w:styleId="HTMLTypewriter">
    <w:name w:val="HTML Typewriter"/>
    <w:basedOn w:val="DefaultParagraphFont"/>
    <w:uiPriority w:val="99"/>
    <w:semiHidden/>
    <w:unhideWhenUsed/>
    <w:rsid w:val="002C4BD7"/>
    <w:rPr>
      <w:rFonts w:ascii="Consolas" w:hAnsi="Consolas"/>
      <w:sz w:val="22"/>
      <w:szCs w:val="20"/>
    </w:rPr>
  </w:style>
  <w:style w:type="character" w:styleId="HTMLVariable">
    <w:name w:val="HTML Variable"/>
    <w:basedOn w:val="DefaultParagraphFont"/>
    <w:uiPriority w:val="99"/>
    <w:semiHidden/>
    <w:unhideWhenUsed/>
    <w:rsid w:val="002C4BD7"/>
    <w:rPr>
      <w:i/>
      <w:iCs/>
    </w:rPr>
  </w:style>
  <w:style w:type="character" w:styleId="Hyperlink">
    <w:name w:val="Hyperlink"/>
    <w:basedOn w:val="DefaultParagraphFont"/>
    <w:uiPriority w:val="99"/>
    <w:unhideWhenUsed/>
    <w:rsid w:val="002C4BD7"/>
    <w:rPr>
      <w:color w:val="0563C1" w:themeColor="hyperlink"/>
      <w:u w:val="single"/>
    </w:rPr>
  </w:style>
  <w:style w:type="paragraph" w:styleId="Index1">
    <w:name w:val="index 1"/>
    <w:basedOn w:val="Normal"/>
    <w:next w:val="Normal"/>
    <w:autoRedefine/>
    <w:uiPriority w:val="99"/>
    <w:semiHidden/>
    <w:unhideWhenUsed/>
    <w:rsid w:val="002C4BD7"/>
    <w:pPr>
      <w:ind w:left="220" w:hanging="220"/>
    </w:pPr>
  </w:style>
  <w:style w:type="paragraph" w:styleId="Index2">
    <w:name w:val="index 2"/>
    <w:basedOn w:val="Normal"/>
    <w:next w:val="Normal"/>
    <w:autoRedefine/>
    <w:uiPriority w:val="99"/>
    <w:semiHidden/>
    <w:unhideWhenUsed/>
    <w:rsid w:val="002C4BD7"/>
    <w:pPr>
      <w:ind w:left="440" w:hanging="220"/>
    </w:pPr>
  </w:style>
  <w:style w:type="paragraph" w:styleId="Index3">
    <w:name w:val="index 3"/>
    <w:basedOn w:val="Normal"/>
    <w:next w:val="Normal"/>
    <w:autoRedefine/>
    <w:uiPriority w:val="99"/>
    <w:semiHidden/>
    <w:unhideWhenUsed/>
    <w:rsid w:val="002C4BD7"/>
    <w:pPr>
      <w:ind w:left="660" w:hanging="220"/>
    </w:pPr>
  </w:style>
  <w:style w:type="paragraph" w:styleId="Index4">
    <w:name w:val="index 4"/>
    <w:basedOn w:val="Normal"/>
    <w:next w:val="Normal"/>
    <w:autoRedefine/>
    <w:uiPriority w:val="99"/>
    <w:semiHidden/>
    <w:unhideWhenUsed/>
    <w:rsid w:val="002C4BD7"/>
    <w:pPr>
      <w:ind w:left="880" w:hanging="220"/>
    </w:pPr>
  </w:style>
  <w:style w:type="paragraph" w:styleId="Index5">
    <w:name w:val="index 5"/>
    <w:basedOn w:val="Normal"/>
    <w:next w:val="Normal"/>
    <w:autoRedefine/>
    <w:uiPriority w:val="99"/>
    <w:semiHidden/>
    <w:unhideWhenUsed/>
    <w:rsid w:val="002C4BD7"/>
    <w:pPr>
      <w:ind w:left="1100" w:hanging="220"/>
    </w:pPr>
  </w:style>
  <w:style w:type="paragraph" w:styleId="Index6">
    <w:name w:val="index 6"/>
    <w:basedOn w:val="Normal"/>
    <w:next w:val="Normal"/>
    <w:autoRedefine/>
    <w:uiPriority w:val="99"/>
    <w:semiHidden/>
    <w:unhideWhenUsed/>
    <w:rsid w:val="002C4BD7"/>
    <w:pPr>
      <w:ind w:left="1320" w:hanging="220"/>
    </w:pPr>
  </w:style>
  <w:style w:type="paragraph" w:styleId="Index7">
    <w:name w:val="index 7"/>
    <w:basedOn w:val="Normal"/>
    <w:next w:val="Normal"/>
    <w:autoRedefine/>
    <w:uiPriority w:val="99"/>
    <w:semiHidden/>
    <w:unhideWhenUsed/>
    <w:rsid w:val="002C4BD7"/>
    <w:pPr>
      <w:ind w:left="1540" w:hanging="220"/>
    </w:pPr>
  </w:style>
  <w:style w:type="paragraph" w:styleId="Index8">
    <w:name w:val="index 8"/>
    <w:basedOn w:val="Normal"/>
    <w:next w:val="Normal"/>
    <w:autoRedefine/>
    <w:uiPriority w:val="99"/>
    <w:semiHidden/>
    <w:unhideWhenUsed/>
    <w:rsid w:val="002C4BD7"/>
    <w:pPr>
      <w:ind w:left="1760" w:hanging="220"/>
    </w:pPr>
  </w:style>
  <w:style w:type="paragraph" w:styleId="Index9">
    <w:name w:val="index 9"/>
    <w:basedOn w:val="Normal"/>
    <w:next w:val="Normal"/>
    <w:autoRedefine/>
    <w:uiPriority w:val="99"/>
    <w:semiHidden/>
    <w:unhideWhenUsed/>
    <w:rsid w:val="002C4BD7"/>
    <w:pPr>
      <w:ind w:left="1980" w:hanging="220"/>
    </w:pPr>
  </w:style>
  <w:style w:type="paragraph" w:styleId="IndexHeading">
    <w:name w:val="index heading"/>
    <w:basedOn w:val="Normal"/>
    <w:next w:val="Index1"/>
    <w:uiPriority w:val="99"/>
    <w:semiHidden/>
    <w:unhideWhenUsed/>
    <w:rsid w:val="002C4BD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74BAA"/>
    <w:rPr>
      <w:i/>
      <w:iCs/>
      <w:color w:val="2F5496" w:themeColor="accent1" w:themeShade="BF"/>
    </w:rPr>
  </w:style>
  <w:style w:type="paragraph" w:styleId="IntenseQuote">
    <w:name w:val="Intense Quote"/>
    <w:basedOn w:val="Normal"/>
    <w:next w:val="Normal"/>
    <w:link w:val="IntenseQuoteChar"/>
    <w:uiPriority w:val="30"/>
    <w:semiHidden/>
    <w:unhideWhenUsed/>
    <w:qFormat/>
    <w:rsid w:val="00674BAA"/>
    <w:pPr>
      <w:pBdr>
        <w:top w:val="single" w:sz="4" w:space="10" w:color="4472C4" w:themeColor="accent1"/>
        <w:bottom w:val="single" w:sz="4" w:space="10" w:color="4472C4" w:themeColor="accent1"/>
      </w:pBdr>
      <w:spacing w:before="360" w:after="36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674BAA"/>
    <w:rPr>
      <w:i/>
      <w:iCs/>
      <w:color w:val="2F5496" w:themeColor="accent1" w:themeShade="BF"/>
    </w:rPr>
  </w:style>
  <w:style w:type="character" w:styleId="IntenseReference">
    <w:name w:val="Intense Reference"/>
    <w:basedOn w:val="DefaultParagraphFont"/>
    <w:uiPriority w:val="32"/>
    <w:semiHidden/>
    <w:unhideWhenUsed/>
    <w:qFormat/>
    <w:rsid w:val="00674BAA"/>
    <w:rPr>
      <w:b/>
      <w:bCs/>
      <w:caps w:val="0"/>
      <w:smallCaps/>
      <w:color w:val="2F5496" w:themeColor="accent1" w:themeShade="BF"/>
      <w:spacing w:val="0"/>
    </w:rPr>
  </w:style>
  <w:style w:type="table" w:styleId="LightGrid">
    <w:name w:val="Light Grid"/>
    <w:basedOn w:val="TableNormal"/>
    <w:uiPriority w:val="62"/>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4BD7"/>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C4BD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C4BD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C4BD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C4BD7"/>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C4BD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4BD7"/>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C4BD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C4BD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C4BD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C4BD7"/>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C4BD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C4B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4BD7"/>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C4BD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C4BD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C4BD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C4BD7"/>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C4BD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C4BD7"/>
  </w:style>
  <w:style w:type="paragraph" w:styleId="List">
    <w:name w:val="List"/>
    <w:basedOn w:val="Normal"/>
    <w:uiPriority w:val="99"/>
    <w:semiHidden/>
    <w:unhideWhenUsed/>
    <w:rsid w:val="002C4BD7"/>
    <w:pPr>
      <w:ind w:left="360" w:hanging="360"/>
      <w:contextualSpacing/>
    </w:pPr>
  </w:style>
  <w:style w:type="paragraph" w:styleId="List2">
    <w:name w:val="List 2"/>
    <w:basedOn w:val="Normal"/>
    <w:uiPriority w:val="99"/>
    <w:semiHidden/>
    <w:unhideWhenUsed/>
    <w:rsid w:val="002C4BD7"/>
    <w:pPr>
      <w:ind w:left="720" w:hanging="360"/>
      <w:contextualSpacing/>
    </w:pPr>
  </w:style>
  <w:style w:type="paragraph" w:styleId="List3">
    <w:name w:val="List 3"/>
    <w:basedOn w:val="Normal"/>
    <w:uiPriority w:val="99"/>
    <w:semiHidden/>
    <w:unhideWhenUsed/>
    <w:rsid w:val="002C4BD7"/>
    <w:pPr>
      <w:ind w:left="1080" w:hanging="360"/>
      <w:contextualSpacing/>
    </w:pPr>
  </w:style>
  <w:style w:type="paragraph" w:styleId="List4">
    <w:name w:val="List 4"/>
    <w:basedOn w:val="Normal"/>
    <w:uiPriority w:val="99"/>
    <w:semiHidden/>
    <w:unhideWhenUsed/>
    <w:rsid w:val="002C4BD7"/>
    <w:pPr>
      <w:ind w:left="1440" w:hanging="360"/>
      <w:contextualSpacing/>
    </w:pPr>
  </w:style>
  <w:style w:type="paragraph" w:styleId="List5">
    <w:name w:val="List 5"/>
    <w:basedOn w:val="Normal"/>
    <w:uiPriority w:val="99"/>
    <w:semiHidden/>
    <w:unhideWhenUsed/>
    <w:rsid w:val="002C4BD7"/>
    <w:pPr>
      <w:ind w:left="1800" w:hanging="360"/>
      <w:contextualSpacing/>
    </w:pPr>
  </w:style>
  <w:style w:type="paragraph" w:styleId="ListBullet">
    <w:name w:val="List Bullet"/>
    <w:basedOn w:val="Normal"/>
    <w:uiPriority w:val="99"/>
    <w:semiHidden/>
    <w:unhideWhenUsed/>
    <w:rsid w:val="002C4BD7"/>
    <w:pPr>
      <w:numPr>
        <w:numId w:val="1"/>
      </w:numPr>
      <w:contextualSpacing/>
    </w:pPr>
  </w:style>
  <w:style w:type="paragraph" w:styleId="ListBullet2">
    <w:name w:val="List Bullet 2"/>
    <w:basedOn w:val="Normal"/>
    <w:uiPriority w:val="99"/>
    <w:semiHidden/>
    <w:unhideWhenUsed/>
    <w:rsid w:val="002C4BD7"/>
    <w:pPr>
      <w:numPr>
        <w:numId w:val="2"/>
      </w:numPr>
      <w:contextualSpacing/>
    </w:pPr>
  </w:style>
  <w:style w:type="paragraph" w:styleId="ListBullet3">
    <w:name w:val="List Bullet 3"/>
    <w:basedOn w:val="Normal"/>
    <w:uiPriority w:val="99"/>
    <w:semiHidden/>
    <w:unhideWhenUsed/>
    <w:rsid w:val="002C4BD7"/>
    <w:pPr>
      <w:numPr>
        <w:numId w:val="3"/>
      </w:numPr>
      <w:contextualSpacing/>
    </w:pPr>
  </w:style>
  <w:style w:type="paragraph" w:styleId="ListBullet4">
    <w:name w:val="List Bullet 4"/>
    <w:basedOn w:val="Normal"/>
    <w:uiPriority w:val="99"/>
    <w:semiHidden/>
    <w:unhideWhenUsed/>
    <w:rsid w:val="002C4BD7"/>
    <w:pPr>
      <w:numPr>
        <w:numId w:val="4"/>
      </w:numPr>
      <w:contextualSpacing/>
    </w:pPr>
  </w:style>
  <w:style w:type="paragraph" w:styleId="ListBullet5">
    <w:name w:val="List Bullet 5"/>
    <w:basedOn w:val="Normal"/>
    <w:uiPriority w:val="99"/>
    <w:semiHidden/>
    <w:unhideWhenUsed/>
    <w:rsid w:val="002C4BD7"/>
    <w:pPr>
      <w:numPr>
        <w:numId w:val="5"/>
      </w:numPr>
      <w:contextualSpacing/>
    </w:pPr>
  </w:style>
  <w:style w:type="paragraph" w:styleId="ListContinue">
    <w:name w:val="List Continue"/>
    <w:basedOn w:val="Normal"/>
    <w:uiPriority w:val="99"/>
    <w:semiHidden/>
    <w:unhideWhenUsed/>
    <w:rsid w:val="002C4BD7"/>
    <w:pPr>
      <w:spacing w:after="120"/>
      <w:ind w:left="360"/>
      <w:contextualSpacing/>
    </w:pPr>
  </w:style>
  <w:style w:type="paragraph" w:styleId="ListContinue2">
    <w:name w:val="List Continue 2"/>
    <w:basedOn w:val="Normal"/>
    <w:uiPriority w:val="99"/>
    <w:semiHidden/>
    <w:unhideWhenUsed/>
    <w:rsid w:val="002C4BD7"/>
    <w:pPr>
      <w:spacing w:after="120"/>
      <w:ind w:left="720"/>
      <w:contextualSpacing/>
    </w:pPr>
  </w:style>
  <w:style w:type="paragraph" w:styleId="ListContinue3">
    <w:name w:val="List Continue 3"/>
    <w:basedOn w:val="Normal"/>
    <w:uiPriority w:val="99"/>
    <w:semiHidden/>
    <w:unhideWhenUsed/>
    <w:rsid w:val="002C4BD7"/>
    <w:pPr>
      <w:spacing w:after="120"/>
      <w:ind w:left="1080"/>
      <w:contextualSpacing/>
    </w:pPr>
  </w:style>
  <w:style w:type="paragraph" w:styleId="ListContinue4">
    <w:name w:val="List Continue 4"/>
    <w:basedOn w:val="Normal"/>
    <w:uiPriority w:val="99"/>
    <w:semiHidden/>
    <w:unhideWhenUsed/>
    <w:rsid w:val="002C4BD7"/>
    <w:pPr>
      <w:spacing w:after="120"/>
      <w:ind w:left="1440"/>
      <w:contextualSpacing/>
    </w:pPr>
  </w:style>
  <w:style w:type="paragraph" w:styleId="ListContinue5">
    <w:name w:val="List Continue 5"/>
    <w:basedOn w:val="Normal"/>
    <w:uiPriority w:val="99"/>
    <w:semiHidden/>
    <w:unhideWhenUsed/>
    <w:rsid w:val="002C4BD7"/>
    <w:pPr>
      <w:spacing w:after="120"/>
      <w:ind w:left="1800"/>
      <w:contextualSpacing/>
    </w:pPr>
  </w:style>
  <w:style w:type="paragraph" w:styleId="ListNumber">
    <w:name w:val="List Number"/>
    <w:basedOn w:val="Normal"/>
    <w:uiPriority w:val="99"/>
    <w:semiHidden/>
    <w:unhideWhenUsed/>
    <w:rsid w:val="002C4BD7"/>
    <w:pPr>
      <w:numPr>
        <w:numId w:val="6"/>
      </w:numPr>
      <w:contextualSpacing/>
    </w:pPr>
  </w:style>
  <w:style w:type="paragraph" w:styleId="ListNumber2">
    <w:name w:val="List Number 2"/>
    <w:basedOn w:val="Normal"/>
    <w:uiPriority w:val="99"/>
    <w:semiHidden/>
    <w:unhideWhenUsed/>
    <w:rsid w:val="002C4BD7"/>
    <w:pPr>
      <w:numPr>
        <w:numId w:val="7"/>
      </w:numPr>
      <w:contextualSpacing/>
    </w:pPr>
  </w:style>
  <w:style w:type="paragraph" w:styleId="ListNumber3">
    <w:name w:val="List Number 3"/>
    <w:basedOn w:val="Normal"/>
    <w:uiPriority w:val="99"/>
    <w:semiHidden/>
    <w:unhideWhenUsed/>
    <w:rsid w:val="002C4BD7"/>
    <w:pPr>
      <w:numPr>
        <w:numId w:val="8"/>
      </w:numPr>
      <w:contextualSpacing/>
    </w:pPr>
  </w:style>
  <w:style w:type="paragraph" w:styleId="ListNumber4">
    <w:name w:val="List Number 4"/>
    <w:basedOn w:val="Normal"/>
    <w:uiPriority w:val="99"/>
    <w:semiHidden/>
    <w:unhideWhenUsed/>
    <w:rsid w:val="002C4BD7"/>
    <w:pPr>
      <w:numPr>
        <w:numId w:val="9"/>
      </w:numPr>
      <w:contextualSpacing/>
    </w:pPr>
  </w:style>
  <w:style w:type="paragraph" w:styleId="ListNumber5">
    <w:name w:val="List Number 5"/>
    <w:basedOn w:val="Normal"/>
    <w:uiPriority w:val="99"/>
    <w:semiHidden/>
    <w:unhideWhenUsed/>
    <w:rsid w:val="002C4BD7"/>
    <w:pPr>
      <w:numPr>
        <w:numId w:val="10"/>
      </w:numPr>
      <w:contextualSpacing/>
    </w:pPr>
  </w:style>
  <w:style w:type="paragraph" w:styleId="ListParagraph">
    <w:name w:val="List Paragraph"/>
    <w:basedOn w:val="Normal"/>
    <w:link w:val="ListParagraphChar"/>
    <w:uiPriority w:val="34"/>
    <w:unhideWhenUsed/>
    <w:qFormat/>
    <w:rsid w:val="002C4BD7"/>
    <w:pPr>
      <w:ind w:left="720"/>
      <w:contextualSpacing/>
    </w:pPr>
  </w:style>
  <w:style w:type="table" w:styleId="ListTable1Light">
    <w:name w:val="List Table 1 Light"/>
    <w:basedOn w:val="TableNormal"/>
    <w:uiPriority w:val="46"/>
    <w:rsid w:val="002C4B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4BD7"/>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C4BD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C4BD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C4BD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C4BD7"/>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C4BD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C4B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4BD7"/>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C4BD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C4BD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C4BD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C4BD7"/>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C4BD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C4B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4BD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C4BD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C4BD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C4BD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C4BD7"/>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C4BD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4BD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C4B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C4B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C4BD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C4BD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C4B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C4B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4BD7"/>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4BD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4BD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4BD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4BD7"/>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4BD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4B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4BD7"/>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C4BD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C4BD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C4BD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C4BD7"/>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C4BD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C4B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4BD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4BD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4BD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4BD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4BD7"/>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4BD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4BD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2C4BD7"/>
    <w:rPr>
      <w:rFonts w:ascii="Consolas" w:hAnsi="Consolas"/>
      <w:szCs w:val="20"/>
    </w:rPr>
  </w:style>
  <w:style w:type="table" w:styleId="MediumGrid1">
    <w:name w:val="Medium Grid 1"/>
    <w:basedOn w:val="TableNormal"/>
    <w:uiPriority w:val="67"/>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4BD7"/>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C4BD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C4BD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C4BD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C4BD7"/>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C4BD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C4B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4BD7"/>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C4BD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C4BD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C4BD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C4BD7"/>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C4BD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4BD7"/>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4BD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4BD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4BD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4BD7"/>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4BD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C4BD7"/>
    <w:rPr>
      <w:color w:val="2B579A"/>
      <w:shd w:val="clear" w:color="auto" w:fill="E6E6E6"/>
    </w:rPr>
  </w:style>
  <w:style w:type="paragraph" w:styleId="NoSpacing">
    <w:name w:val="No Spacing"/>
    <w:uiPriority w:val="99"/>
    <w:semiHidden/>
    <w:unhideWhenUsed/>
    <w:qFormat/>
    <w:rsid w:val="002C4BD7"/>
  </w:style>
  <w:style w:type="paragraph" w:styleId="NormalWeb">
    <w:name w:val="Normal (Web)"/>
    <w:basedOn w:val="Normal"/>
    <w:uiPriority w:val="99"/>
    <w:unhideWhenUsed/>
    <w:rsid w:val="002C4BD7"/>
  </w:style>
  <w:style w:type="paragraph" w:styleId="NoteHeading">
    <w:name w:val="Note Heading"/>
    <w:basedOn w:val="Normal"/>
    <w:next w:val="Normal"/>
    <w:link w:val="NoteHeadingChar"/>
    <w:uiPriority w:val="99"/>
    <w:semiHidden/>
    <w:unhideWhenUsed/>
    <w:rsid w:val="002C4BD7"/>
  </w:style>
  <w:style w:type="character" w:customStyle="1" w:styleId="NoteHeadingChar">
    <w:name w:val="Note Heading Char"/>
    <w:basedOn w:val="DefaultParagraphFont"/>
    <w:link w:val="NoteHeading"/>
    <w:uiPriority w:val="99"/>
    <w:semiHidden/>
    <w:rsid w:val="002C4BD7"/>
  </w:style>
  <w:style w:type="table" w:styleId="PlainTable1">
    <w:name w:val="Plain Table 1"/>
    <w:basedOn w:val="TableNormal"/>
    <w:uiPriority w:val="41"/>
    <w:rsid w:val="002C4B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4B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C4B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C4B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C4B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4BD7"/>
    <w:rPr>
      <w:rFonts w:ascii="Consolas" w:hAnsi="Consolas"/>
      <w:szCs w:val="21"/>
    </w:rPr>
  </w:style>
  <w:style w:type="character" w:customStyle="1" w:styleId="PlainTextChar">
    <w:name w:val="Plain Text Char"/>
    <w:basedOn w:val="DefaultParagraphFont"/>
    <w:link w:val="PlainText"/>
    <w:uiPriority w:val="99"/>
    <w:semiHidden/>
    <w:rsid w:val="002C4BD7"/>
    <w:rPr>
      <w:rFonts w:ascii="Consolas" w:hAnsi="Consolas"/>
      <w:szCs w:val="21"/>
    </w:rPr>
  </w:style>
  <w:style w:type="paragraph" w:styleId="Quote">
    <w:name w:val="Quote"/>
    <w:basedOn w:val="Normal"/>
    <w:next w:val="Normal"/>
    <w:link w:val="QuoteChar"/>
    <w:uiPriority w:val="29"/>
    <w:semiHidden/>
    <w:unhideWhenUsed/>
    <w:qFormat/>
    <w:rsid w:val="00674BA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74BAA"/>
    <w:rPr>
      <w:i/>
      <w:iCs/>
      <w:color w:val="404040" w:themeColor="text1" w:themeTint="BF"/>
    </w:rPr>
  </w:style>
  <w:style w:type="paragraph" w:styleId="Salutation">
    <w:name w:val="Salutation"/>
    <w:basedOn w:val="Normal"/>
    <w:next w:val="Normal"/>
    <w:link w:val="SalutationChar"/>
    <w:uiPriority w:val="99"/>
    <w:semiHidden/>
    <w:unhideWhenUsed/>
    <w:rsid w:val="002C4BD7"/>
  </w:style>
  <w:style w:type="character" w:customStyle="1" w:styleId="SalutationChar">
    <w:name w:val="Salutation Char"/>
    <w:basedOn w:val="DefaultParagraphFont"/>
    <w:link w:val="Salutation"/>
    <w:uiPriority w:val="99"/>
    <w:semiHidden/>
    <w:rsid w:val="002C4BD7"/>
  </w:style>
  <w:style w:type="character" w:styleId="SmartHyperlink">
    <w:name w:val="Smart Hyperlink"/>
    <w:basedOn w:val="DefaultParagraphFont"/>
    <w:uiPriority w:val="99"/>
    <w:semiHidden/>
    <w:unhideWhenUsed/>
    <w:rsid w:val="002C4BD7"/>
    <w:rPr>
      <w:u w:val="dotted"/>
    </w:rPr>
  </w:style>
  <w:style w:type="character" w:styleId="Strong">
    <w:name w:val="Strong"/>
    <w:basedOn w:val="DefaultParagraphFont"/>
    <w:uiPriority w:val="22"/>
    <w:unhideWhenUsed/>
    <w:qFormat/>
    <w:rsid w:val="002C4BD7"/>
    <w:rPr>
      <w:b/>
      <w:bCs/>
    </w:rPr>
  </w:style>
  <w:style w:type="paragraph" w:styleId="Subtitle">
    <w:name w:val="Subtitle"/>
    <w:basedOn w:val="Normal"/>
    <w:link w:val="SubtitleChar"/>
    <w:uiPriority w:val="11"/>
    <w:semiHidden/>
    <w:unhideWhenUsed/>
    <w:qFormat/>
    <w:rsid w:val="00431C4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431C4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2C4BD7"/>
    <w:rPr>
      <w:i/>
      <w:iCs/>
      <w:color w:val="404040" w:themeColor="text1" w:themeTint="BF"/>
    </w:rPr>
  </w:style>
  <w:style w:type="character" w:styleId="SubtleReference">
    <w:name w:val="Subtle Reference"/>
    <w:basedOn w:val="DefaultParagraphFont"/>
    <w:uiPriority w:val="31"/>
    <w:semiHidden/>
    <w:unhideWhenUsed/>
    <w:qFormat/>
    <w:rsid w:val="002C4BD7"/>
    <w:rPr>
      <w:smallCaps/>
      <w:color w:val="5A5A5A" w:themeColor="text1" w:themeTint="A5"/>
    </w:rPr>
  </w:style>
  <w:style w:type="table" w:styleId="Table3Deffects1">
    <w:name w:val="Table 3D effects 1"/>
    <w:basedOn w:val="TableNormal"/>
    <w:uiPriority w:val="99"/>
    <w:semiHidden/>
    <w:unhideWhenUsed/>
    <w:rsid w:val="002C4B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4B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4B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4B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4B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4B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4B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4B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4B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4B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4B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4B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4B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4B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4B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4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4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4B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4B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4B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4B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4B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C4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4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4B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4B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4B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4BD7"/>
    <w:pPr>
      <w:ind w:left="220" w:hanging="220"/>
    </w:pPr>
  </w:style>
  <w:style w:type="paragraph" w:styleId="TableofFigures">
    <w:name w:val="table of figures"/>
    <w:basedOn w:val="Normal"/>
    <w:next w:val="Normal"/>
    <w:uiPriority w:val="99"/>
    <w:semiHidden/>
    <w:unhideWhenUsed/>
    <w:rsid w:val="002C4BD7"/>
  </w:style>
  <w:style w:type="table" w:styleId="TableProfessional">
    <w:name w:val="Table Professional"/>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4B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4B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4B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4B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4B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4B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4B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C4BD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C4BD7"/>
    <w:pPr>
      <w:spacing w:after="100"/>
    </w:pPr>
  </w:style>
  <w:style w:type="paragraph" w:styleId="TOC2">
    <w:name w:val="toc 2"/>
    <w:basedOn w:val="Normal"/>
    <w:next w:val="Normal"/>
    <w:autoRedefine/>
    <w:uiPriority w:val="39"/>
    <w:semiHidden/>
    <w:unhideWhenUsed/>
    <w:rsid w:val="002C4BD7"/>
    <w:pPr>
      <w:spacing w:after="100"/>
      <w:ind w:left="220"/>
    </w:pPr>
  </w:style>
  <w:style w:type="paragraph" w:styleId="TOC3">
    <w:name w:val="toc 3"/>
    <w:basedOn w:val="Normal"/>
    <w:next w:val="Normal"/>
    <w:autoRedefine/>
    <w:uiPriority w:val="39"/>
    <w:semiHidden/>
    <w:unhideWhenUsed/>
    <w:rsid w:val="002C4BD7"/>
    <w:pPr>
      <w:spacing w:after="100"/>
      <w:ind w:left="440"/>
    </w:pPr>
  </w:style>
  <w:style w:type="paragraph" w:styleId="TOC4">
    <w:name w:val="toc 4"/>
    <w:basedOn w:val="Normal"/>
    <w:next w:val="Normal"/>
    <w:autoRedefine/>
    <w:uiPriority w:val="39"/>
    <w:semiHidden/>
    <w:unhideWhenUsed/>
    <w:rsid w:val="002C4BD7"/>
    <w:pPr>
      <w:spacing w:after="100"/>
      <w:ind w:left="660"/>
    </w:pPr>
  </w:style>
  <w:style w:type="paragraph" w:styleId="TOC5">
    <w:name w:val="toc 5"/>
    <w:basedOn w:val="Normal"/>
    <w:next w:val="Normal"/>
    <w:autoRedefine/>
    <w:uiPriority w:val="39"/>
    <w:semiHidden/>
    <w:unhideWhenUsed/>
    <w:rsid w:val="002C4BD7"/>
    <w:pPr>
      <w:spacing w:after="100"/>
      <w:ind w:left="880"/>
    </w:pPr>
  </w:style>
  <w:style w:type="paragraph" w:styleId="TOC6">
    <w:name w:val="toc 6"/>
    <w:basedOn w:val="Normal"/>
    <w:next w:val="Normal"/>
    <w:autoRedefine/>
    <w:uiPriority w:val="39"/>
    <w:semiHidden/>
    <w:unhideWhenUsed/>
    <w:rsid w:val="002C4BD7"/>
    <w:pPr>
      <w:spacing w:after="100"/>
      <w:ind w:left="1100"/>
    </w:pPr>
  </w:style>
  <w:style w:type="paragraph" w:styleId="TOC7">
    <w:name w:val="toc 7"/>
    <w:basedOn w:val="Normal"/>
    <w:next w:val="Normal"/>
    <w:autoRedefine/>
    <w:uiPriority w:val="39"/>
    <w:semiHidden/>
    <w:unhideWhenUsed/>
    <w:rsid w:val="002C4BD7"/>
    <w:pPr>
      <w:spacing w:after="100"/>
      <w:ind w:left="1320"/>
    </w:pPr>
  </w:style>
  <w:style w:type="paragraph" w:styleId="TOC8">
    <w:name w:val="toc 8"/>
    <w:basedOn w:val="Normal"/>
    <w:next w:val="Normal"/>
    <w:autoRedefine/>
    <w:uiPriority w:val="39"/>
    <w:semiHidden/>
    <w:unhideWhenUsed/>
    <w:rsid w:val="002C4BD7"/>
    <w:pPr>
      <w:spacing w:after="100"/>
      <w:ind w:left="1540"/>
    </w:pPr>
  </w:style>
  <w:style w:type="paragraph" w:styleId="TOC9">
    <w:name w:val="toc 9"/>
    <w:basedOn w:val="Normal"/>
    <w:next w:val="Normal"/>
    <w:autoRedefine/>
    <w:uiPriority w:val="39"/>
    <w:semiHidden/>
    <w:unhideWhenUsed/>
    <w:rsid w:val="002C4BD7"/>
    <w:pPr>
      <w:spacing w:after="100"/>
      <w:ind w:left="1760"/>
    </w:pPr>
  </w:style>
  <w:style w:type="paragraph" w:styleId="TOCHeading">
    <w:name w:val="TOC Heading"/>
    <w:basedOn w:val="Heading1"/>
    <w:next w:val="Normal"/>
    <w:uiPriority w:val="39"/>
    <w:semiHidden/>
    <w:unhideWhenUsed/>
    <w:qFormat/>
    <w:rsid w:val="00431C47"/>
    <w:pPr>
      <w:keepNext/>
      <w:keepLines/>
      <w:outlineLvl w:val="9"/>
    </w:pPr>
    <w:rPr>
      <w:rFonts w:eastAsiaTheme="majorEastAsia" w:cstheme="majorBidi"/>
      <w:szCs w:val="32"/>
    </w:rPr>
  </w:style>
  <w:style w:type="character" w:styleId="UnresolvedMention">
    <w:name w:val="Unresolved Mention"/>
    <w:basedOn w:val="DefaultParagraphFont"/>
    <w:uiPriority w:val="99"/>
    <w:semiHidden/>
    <w:unhideWhenUsed/>
    <w:rsid w:val="002C4BD7"/>
    <w:rPr>
      <w:color w:val="808080"/>
      <w:shd w:val="clear" w:color="auto" w:fill="E6E6E6"/>
    </w:rPr>
  </w:style>
  <w:style w:type="character" w:customStyle="1" w:styleId="Heading2Char">
    <w:name w:val="Heading 2 Char"/>
    <w:basedOn w:val="DefaultParagraphFont"/>
    <w:link w:val="Heading2"/>
    <w:uiPriority w:val="9"/>
    <w:rsid w:val="007A1081"/>
    <w:rPr>
      <w:rFonts w:asciiTheme="majorHAnsi" w:eastAsiaTheme="majorEastAsia" w:hAnsiTheme="majorHAnsi" w:cstheme="majorBidi"/>
      <w:caps/>
      <w:szCs w:val="26"/>
    </w:rPr>
  </w:style>
  <w:style w:type="character" w:customStyle="1" w:styleId="FooterChar">
    <w:name w:val="Footer Char"/>
    <w:basedOn w:val="DefaultParagraphFont"/>
    <w:link w:val="Footer"/>
    <w:uiPriority w:val="99"/>
    <w:rsid w:val="00C8765D"/>
    <w:rPr>
      <w:kern w:val="18"/>
    </w:rPr>
  </w:style>
  <w:style w:type="character" w:customStyle="1" w:styleId="screenreader-only">
    <w:name w:val="screenreader-only"/>
    <w:basedOn w:val="DefaultParagraphFont"/>
    <w:rsid w:val="00CD7F60"/>
  </w:style>
  <w:style w:type="paragraph" w:customStyle="1" w:styleId="ReferenceFinal">
    <w:name w:val="Reference Final"/>
    <w:basedOn w:val="Normal"/>
    <w:rsid w:val="00627992"/>
    <w:pPr>
      <w:overflowPunct w:val="0"/>
      <w:autoSpaceDE w:val="0"/>
      <w:autoSpaceDN w:val="0"/>
      <w:spacing w:line="480" w:lineRule="atLeast"/>
      <w:ind w:left="720" w:hanging="720"/>
    </w:pPr>
    <w:rPr>
      <w:rFonts w:eastAsia="Calibri"/>
    </w:rPr>
  </w:style>
  <w:style w:type="character" w:customStyle="1" w:styleId="HeaderChar">
    <w:name w:val="Header Char"/>
    <w:basedOn w:val="DefaultParagraphFont"/>
    <w:link w:val="Header"/>
    <w:uiPriority w:val="99"/>
    <w:rsid w:val="00CA37CD"/>
    <w:rPr>
      <w:caps/>
      <w:kern w:val="18"/>
    </w:rPr>
  </w:style>
  <w:style w:type="character" w:customStyle="1" w:styleId="author">
    <w:name w:val="author"/>
    <w:basedOn w:val="DefaultParagraphFont"/>
    <w:rsid w:val="001A6F5E"/>
  </w:style>
  <w:style w:type="character" w:customStyle="1" w:styleId="cat-links">
    <w:name w:val="cat-links"/>
    <w:basedOn w:val="DefaultParagraphFont"/>
    <w:rsid w:val="001A6F5E"/>
  </w:style>
  <w:style w:type="character" w:customStyle="1" w:styleId="Heading1Char">
    <w:name w:val="Heading 1 Char"/>
    <w:basedOn w:val="DefaultParagraphFont"/>
    <w:link w:val="Heading1"/>
    <w:uiPriority w:val="9"/>
    <w:rsid w:val="00583FBC"/>
    <w:rPr>
      <w:rFonts w:asciiTheme="majorHAnsi" w:hAnsiTheme="majorHAnsi"/>
      <w:b/>
      <w:caps/>
    </w:rPr>
  </w:style>
  <w:style w:type="character" w:customStyle="1" w:styleId="alt">
    <w:name w:val="alt"/>
    <w:basedOn w:val="DefaultParagraphFont"/>
    <w:rsid w:val="00583FBC"/>
  </w:style>
  <w:style w:type="character" w:customStyle="1" w:styleId="select-all">
    <w:name w:val="select-all"/>
    <w:basedOn w:val="DefaultParagraphFont"/>
    <w:rsid w:val="00583FBC"/>
  </w:style>
  <w:style w:type="character" w:customStyle="1" w:styleId="at-label">
    <w:name w:val="at-label"/>
    <w:basedOn w:val="DefaultParagraphFont"/>
    <w:rsid w:val="00976E51"/>
  </w:style>
  <w:style w:type="paragraph" w:customStyle="1" w:styleId="post-meta">
    <w:name w:val="post-meta"/>
    <w:basedOn w:val="Normal"/>
    <w:rsid w:val="00976E51"/>
    <w:pPr>
      <w:spacing w:before="100" w:beforeAutospacing="1" w:after="100" w:afterAutospacing="1"/>
    </w:pPr>
  </w:style>
  <w:style w:type="character" w:customStyle="1" w:styleId="tie-date">
    <w:name w:val="tie-date"/>
    <w:basedOn w:val="DefaultParagraphFont"/>
    <w:rsid w:val="00976E51"/>
  </w:style>
  <w:style w:type="character" w:customStyle="1" w:styleId="post-comments">
    <w:name w:val="post-comments"/>
    <w:basedOn w:val="DefaultParagraphFont"/>
    <w:rsid w:val="00976E51"/>
  </w:style>
  <w:style w:type="paragraph" w:styleId="Revision">
    <w:name w:val="Revision"/>
    <w:hidden/>
    <w:uiPriority w:val="99"/>
    <w:semiHidden/>
    <w:rsid w:val="00D72AC5"/>
    <w:pPr>
      <w:spacing w:before="0"/>
    </w:pPr>
    <w:rPr>
      <w:rFonts w:ascii="Times New Roman" w:hAnsi="Times New Roman"/>
      <w:sz w:val="24"/>
      <w:szCs w:val="24"/>
    </w:rPr>
  </w:style>
  <w:style w:type="paragraph" w:customStyle="1" w:styleId="StyleBibItemLinespacingsingle">
    <w:name w:val="Style BibItem + Line spacing:  single"/>
    <w:basedOn w:val="Normal"/>
    <w:rsid w:val="00BF6882"/>
    <w:pPr>
      <w:keepNext/>
      <w:numPr>
        <w:numId w:val="16"/>
      </w:numPr>
      <w:shd w:val="clear" w:color="auto" w:fill="FFFFFF"/>
      <w:contextualSpacing/>
    </w:pPr>
    <w:rPr>
      <w:rFonts w:eastAsiaTheme="minorHAnsi"/>
    </w:rPr>
  </w:style>
  <w:style w:type="character" w:customStyle="1" w:styleId="cf01">
    <w:name w:val="cf01"/>
    <w:basedOn w:val="DefaultParagraphFont"/>
    <w:rsid w:val="0058407B"/>
    <w:rPr>
      <w:rFonts w:ascii="Segoe UI" w:hAnsi="Segoe UI" w:cs="Segoe UI" w:hint="default"/>
      <w:sz w:val="18"/>
      <w:szCs w:val="18"/>
    </w:rPr>
  </w:style>
  <w:style w:type="character" w:customStyle="1" w:styleId="article-header-author">
    <w:name w:val="article-header-author"/>
    <w:basedOn w:val="DefaultParagraphFont"/>
    <w:rsid w:val="00F22523"/>
  </w:style>
  <w:style w:type="character" w:customStyle="1" w:styleId="article-header-publication-date">
    <w:name w:val="article-header-publication-date"/>
    <w:basedOn w:val="DefaultParagraphFont"/>
    <w:rsid w:val="00F22523"/>
  </w:style>
  <w:style w:type="paragraph" w:customStyle="1" w:styleId="pf0">
    <w:name w:val="pf0"/>
    <w:basedOn w:val="Normal"/>
    <w:rsid w:val="00835592"/>
    <w:pPr>
      <w:spacing w:before="100" w:beforeAutospacing="1" w:after="100" w:afterAutospacing="1"/>
    </w:pPr>
  </w:style>
  <w:style w:type="paragraph" w:customStyle="1" w:styleId="jxte">
    <w:name w:val="jxte"/>
    <w:basedOn w:val="Normal"/>
    <w:rsid w:val="003768BB"/>
    <w:pPr>
      <w:spacing w:before="100" w:beforeAutospacing="1" w:after="100" w:afterAutospacing="1"/>
    </w:pPr>
  </w:style>
  <w:style w:type="character" w:customStyle="1" w:styleId="tchg">
    <w:name w:val="tchg"/>
    <w:basedOn w:val="DefaultParagraphFont"/>
    <w:rsid w:val="003768BB"/>
  </w:style>
  <w:style w:type="paragraph" w:customStyle="1" w:styleId="ekqk">
    <w:name w:val="ekqk"/>
    <w:basedOn w:val="Normal"/>
    <w:rsid w:val="003768BB"/>
    <w:pPr>
      <w:spacing w:before="100" w:beforeAutospacing="1" w:after="100" w:afterAutospacing="1"/>
    </w:pPr>
  </w:style>
  <w:style w:type="character" w:customStyle="1" w:styleId="ListParagraphChar">
    <w:name w:val="List Paragraph Char"/>
    <w:basedOn w:val="DefaultParagraphFont"/>
    <w:link w:val="ListParagraph"/>
    <w:uiPriority w:val="34"/>
    <w:locked/>
    <w:rsid w:val="00D60B4D"/>
    <w:rPr>
      <w:rFonts w:ascii="Times New Roman" w:hAnsi="Times New Roman"/>
      <w:sz w:val="24"/>
      <w:szCs w:val="24"/>
    </w:rPr>
  </w:style>
  <w:style w:type="paragraph" w:customStyle="1" w:styleId="xmsonormal">
    <w:name w:val="x_msonormal"/>
    <w:basedOn w:val="Normal"/>
    <w:rsid w:val="00867246"/>
    <w:pPr>
      <w:spacing w:before="100" w:beforeAutospacing="1" w:after="100" w:afterAutospacing="1"/>
    </w:pPr>
  </w:style>
  <w:style w:type="character" w:customStyle="1" w:styleId="Heading3Char">
    <w:name w:val="Heading 3 Char"/>
    <w:basedOn w:val="DefaultParagraphFont"/>
    <w:link w:val="Heading3"/>
    <w:uiPriority w:val="9"/>
    <w:rsid w:val="001F74ED"/>
    <w:rPr>
      <w:rFonts w:asciiTheme="majorHAnsi" w:hAnsiTheme="majorHAnsi"/>
      <w:i/>
      <w:caps/>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1101">
      <w:bodyDiv w:val="1"/>
      <w:marLeft w:val="0"/>
      <w:marRight w:val="0"/>
      <w:marTop w:val="0"/>
      <w:marBottom w:val="0"/>
      <w:divBdr>
        <w:top w:val="none" w:sz="0" w:space="0" w:color="auto"/>
        <w:left w:val="none" w:sz="0" w:space="0" w:color="auto"/>
        <w:bottom w:val="none" w:sz="0" w:space="0" w:color="auto"/>
        <w:right w:val="none" w:sz="0" w:space="0" w:color="auto"/>
      </w:divBdr>
    </w:div>
    <w:div w:id="107549162">
      <w:bodyDiv w:val="1"/>
      <w:marLeft w:val="0"/>
      <w:marRight w:val="0"/>
      <w:marTop w:val="0"/>
      <w:marBottom w:val="0"/>
      <w:divBdr>
        <w:top w:val="none" w:sz="0" w:space="0" w:color="auto"/>
        <w:left w:val="none" w:sz="0" w:space="0" w:color="auto"/>
        <w:bottom w:val="none" w:sz="0" w:space="0" w:color="auto"/>
        <w:right w:val="none" w:sz="0" w:space="0" w:color="auto"/>
      </w:divBdr>
    </w:div>
    <w:div w:id="205682613">
      <w:bodyDiv w:val="1"/>
      <w:marLeft w:val="0"/>
      <w:marRight w:val="0"/>
      <w:marTop w:val="0"/>
      <w:marBottom w:val="0"/>
      <w:divBdr>
        <w:top w:val="none" w:sz="0" w:space="0" w:color="auto"/>
        <w:left w:val="none" w:sz="0" w:space="0" w:color="auto"/>
        <w:bottom w:val="none" w:sz="0" w:space="0" w:color="auto"/>
        <w:right w:val="none" w:sz="0" w:space="0" w:color="auto"/>
      </w:divBdr>
    </w:div>
    <w:div w:id="211160950">
      <w:bodyDiv w:val="1"/>
      <w:marLeft w:val="0"/>
      <w:marRight w:val="0"/>
      <w:marTop w:val="0"/>
      <w:marBottom w:val="0"/>
      <w:divBdr>
        <w:top w:val="none" w:sz="0" w:space="0" w:color="auto"/>
        <w:left w:val="none" w:sz="0" w:space="0" w:color="auto"/>
        <w:bottom w:val="none" w:sz="0" w:space="0" w:color="auto"/>
        <w:right w:val="none" w:sz="0" w:space="0" w:color="auto"/>
      </w:divBdr>
    </w:div>
    <w:div w:id="320352728">
      <w:bodyDiv w:val="1"/>
      <w:marLeft w:val="0"/>
      <w:marRight w:val="0"/>
      <w:marTop w:val="0"/>
      <w:marBottom w:val="0"/>
      <w:divBdr>
        <w:top w:val="none" w:sz="0" w:space="0" w:color="auto"/>
        <w:left w:val="none" w:sz="0" w:space="0" w:color="auto"/>
        <w:bottom w:val="none" w:sz="0" w:space="0" w:color="auto"/>
        <w:right w:val="none" w:sz="0" w:space="0" w:color="auto"/>
      </w:divBdr>
    </w:div>
    <w:div w:id="333384253">
      <w:bodyDiv w:val="1"/>
      <w:marLeft w:val="0"/>
      <w:marRight w:val="0"/>
      <w:marTop w:val="0"/>
      <w:marBottom w:val="0"/>
      <w:divBdr>
        <w:top w:val="none" w:sz="0" w:space="0" w:color="auto"/>
        <w:left w:val="none" w:sz="0" w:space="0" w:color="auto"/>
        <w:bottom w:val="none" w:sz="0" w:space="0" w:color="auto"/>
        <w:right w:val="none" w:sz="0" w:space="0" w:color="auto"/>
      </w:divBdr>
    </w:div>
    <w:div w:id="345326981">
      <w:bodyDiv w:val="1"/>
      <w:marLeft w:val="0"/>
      <w:marRight w:val="0"/>
      <w:marTop w:val="0"/>
      <w:marBottom w:val="0"/>
      <w:divBdr>
        <w:top w:val="none" w:sz="0" w:space="0" w:color="auto"/>
        <w:left w:val="none" w:sz="0" w:space="0" w:color="auto"/>
        <w:bottom w:val="none" w:sz="0" w:space="0" w:color="auto"/>
        <w:right w:val="none" w:sz="0" w:space="0" w:color="auto"/>
      </w:divBdr>
    </w:div>
    <w:div w:id="374349725">
      <w:bodyDiv w:val="1"/>
      <w:marLeft w:val="0"/>
      <w:marRight w:val="0"/>
      <w:marTop w:val="0"/>
      <w:marBottom w:val="0"/>
      <w:divBdr>
        <w:top w:val="none" w:sz="0" w:space="0" w:color="auto"/>
        <w:left w:val="none" w:sz="0" w:space="0" w:color="auto"/>
        <w:bottom w:val="none" w:sz="0" w:space="0" w:color="auto"/>
        <w:right w:val="none" w:sz="0" w:space="0" w:color="auto"/>
      </w:divBdr>
    </w:div>
    <w:div w:id="624652914">
      <w:bodyDiv w:val="1"/>
      <w:marLeft w:val="0"/>
      <w:marRight w:val="0"/>
      <w:marTop w:val="0"/>
      <w:marBottom w:val="0"/>
      <w:divBdr>
        <w:top w:val="none" w:sz="0" w:space="0" w:color="auto"/>
        <w:left w:val="none" w:sz="0" w:space="0" w:color="auto"/>
        <w:bottom w:val="none" w:sz="0" w:space="0" w:color="auto"/>
        <w:right w:val="none" w:sz="0" w:space="0" w:color="auto"/>
      </w:divBdr>
    </w:div>
    <w:div w:id="756706015">
      <w:bodyDiv w:val="1"/>
      <w:marLeft w:val="0"/>
      <w:marRight w:val="0"/>
      <w:marTop w:val="0"/>
      <w:marBottom w:val="0"/>
      <w:divBdr>
        <w:top w:val="none" w:sz="0" w:space="0" w:color="auto"/>
        <w:left w:val="none" w:sz="0" w:space="0" w:color="auto"/>
        <w:bottom w:val="none" w:sz="0" w:space="0" w:color="auto"/>
        <w:right w:val="none" w:sz="0" w:space="0" w:color="auto"/>
      </w:divBdr>
    </w:div>
    <w:div w:id="799227492">
      <w:bodyDiv w:val="1"/>
      <w:marLeft w:val="0"/>
      <w:marRight w:val="0"/>
      <w:marTop w:val="0"/>
      <w:marBottom w:val="0"/>
      <w:divBdr>
        <w:top w:val="none" w:sz="0" w:space="0" w:color="auto"/>
        <w:left w:val="none" w:sz="0" w:space="0" w:color="auto"/>
        <w:bottom w:val="none" w:sz="0" w:space="0" w:color="auto"/>
        <w:right w:val="none" w:sz="0" w:space="0" w:color="auto"/>
      </w:divBdr>
      <w:divsChild>
        <w:div w:id="62722109">
          <w:marLeft w:val="0"/>
          <w:marRight w:val="0"/>
          <w:marTop w:val="300"/>
          <w:marBottom w:val="300"/>
          <w:divBdr>
            <w:top w:val="none" w:sz="0" w:space="0" w:color="auto"/>
            <w:left w:val="none" w:sz="0" w:space="0" w:color="auto"/>
            <w:bottom w:val="none" w:sz="0" w:space="0" w:color="auto"/>
            <w:right w:val="none" w:sz="0" w:space="0" w:color="auto"/>
          </w:divBdr>
          <w:divsChild>
            <w:div w:id="425660737">
              <w:marLeft w:val="0"/>
              <w:marRight w:val="0"/>
              <w:marTop w:val="0"/>
              <w:marBottom w:val="0"/>
              <w:divBdr>
                <w:top w:val="none" w:sz="0" w:space="0" w:color="auto"/>
                <w:left w:val="none" w:sz="0" w:space="0" w:color="auto"/>
                <w:bottom w:val="none" w:sz="0" w:space="0" w:color="auto"/>
                <w:right w:val="none" w:sz="0" w:space="0" w:color="auto"/>
              </w:divBdr>
              <w:divsChild>
                <w:div w:id="2007240846">
                  <w:marLeft w:val="0"/>
                  <w:marRight w:val="0"/>
                  <w:marTop w:val="0"/>
                  <w:marBottom w:val="0"/>
                  <w:divBdr>
                    <w:top w:val="none" w:sz="0" w:space="0" w:color="auto"/>
                    <w:left w:val="none" w:sz="0" w:space="0" w:color="auto"/>
                    <w:bottom w:val="none" w:sz="0" w:space="0" w:color="auto"/>
                    <w:right w:val="none" w:sz="0" w:space="0" w:color="auto"/>
                  </w:divBdr>
                  <w:divsChild>
                    <w:div w:id="5749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6533">
          <w:marLeft w:val="0"/>
          <w:marRight w:val="0"/>
          <w:marTop w:val="0"/>
          <w:marBottom w:val="0"/>
          <w:divBdr>
            <w:top w:val="none" w:sz="0" w:space="0" w:color="auto"/>
            <w:left w:val="none" w:sz="0" w:space="0" w:color="auto"/>
            <w:bottom w:val="none" w:sz="0" w:space="0" w:color="auto"/>
            <w:right w:val="none" w:sz="0" w:space="0" w:color="auto"/>
          </w:divBdr>
          <w:divsChild>
            <w:div w:id="5387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1841">
      <w:bodyDiv w:val="1"/>
      <w:marLeft w:val="0"/>
      <w:marRight w:val="0"/>
      <w:marTop w:val="0"/>
      <w:marBottom w:val="0"/>
      <w:divBdr>
        <w:top w:val="none" w:sz="0" w:space="0" w:color="auto"/>
        <w:left w:val="none" w:sz="0" w:space="0" w:color="auto"/>
        <w:bottom w:val="none" w:sz="0" w:space="0" w:color="auto"/>
        <w:right w:val="none" w:sz="0" w:space="0" w:color="auto"/>
      </w:divBdr>
      <w:divsChild>
        <w:div w:id="710542462">
          <w:marLeft w:val="0"/>
          <w:marRight w:val="0"/>
          <w:marTop w:val="0"/>
          <w:marBottom w:val="0"/>
          <w:divBdr>
            <w:top w:val="none" w:sz="0" w:space="0" w:color="auto"/>
            <w:left w:val="none" w:sz="0" w:space="0" w:color="auto"/>
            <w:bottom w:val="none" w:sz="0" w:space="0" w:color="auto"/>
            <w:right w:val="none" w:sz="0" w:space="0" w:color="auto"/>
          </w:divBdr>
        </w:div>
      </w:divsChild>
    </w:div>
    <w:div w:id="890846729">
      <w:bodyDiv w:val="1"/>
      <w:marLeft w:val="0"/>
      <w:marRight w:val="0"/>
      <w:marTop w:val="0"/>
      <w:marBottom w:val="0"/>
      <w:divBdr>
        <w:top w:val="none" w:sz="0" w:space="0" w:color="auto"/>
        <w:left w:val="none" w:sz="0" w:space="0" w:color="auto"/>
        <w:bottom w:val="none" w:sz="0" w:space="0" w:color="auto"/>
        <w:right w:val="none" w:sz="0" w:space="0" w:color="auto"/>
      </w:divBdr>
    </w:div>
    <w:div w:id="934173500">
      <w:bodyDiv w:val="1"/>
      <w:marLeft w:val="0"/>
      <w:marRight w:val="0"/>
      <w:marTop w:val="0"/>
      <w:marBottom w:val="0"/>
      <w:divBdr>
        <w:top w:val="none" w:sz="0" w:space="0" w:color="auto"/>
        <w:left w:val="none" w:sz="0" w:space="0" w:color="auto"/>
        <w:bottom w:val="none" w:sz="0" w:space="0" w:color="auto"/>
        <w:right w:val="none" w:sz="0" w:space="0" w:color="auto"/>
      </w:divBdr>
    </w:div>
    <w:div w:id="949818702">
      <w:bodyDiv w:val="1"/>
      <w:marLeft w:val="0"/>
      <w:marRight w:val="0"/>
      <w:marTop w:val="0"/>
      <w:marBottom w:val="0"/>
      <w:divBdr>
        <w:top w:val="none" w:sz="0" w:space="0" w:color="auto"/>
        <w:left w:val="none" w:sz="0" w:space="0" w:color="auto"/>
        <w:bottom w:val="none" w:sz="0" w:space="0" w:color="auto"/>
        <w:right w:val="none" w:sz="0" w:space="0" w:color="auto"/>
      </w:divBdr>
    </w:div>
    <w:div w:id="963462827">
      <w:bodyDiv w:val="1"/>
      <w:marLeft w:val="0"/>
      <w:marRight w:val="0"/>
      <w:marTop w:val="0"/>
      <w:marBottom w:val="0"/>
      <w:divBdr>
        <w:top w:val="none" w:sz="0" w:space="0" w:color="auto"/>
        <w:left w:val="none" w:sz="0" w:space="0" w:color="auto"/>
        <w:bottom w:val="none" w:sz="0" w:space="0" w:color="auto"/>
        <w:right w:val="none" w:sz="0" w:space="0" w:color="auto"/>
      </w:divBdr>
    </w:div>
    <w:div w:id="1116481049">
      <w:bodyDiv w:val="1"/>
      <w:marLeft w:val="0"/>
      <w:marRight w:val="0"/>
      <w:marTop w:val="0"/>
      <w:marBottom w:val="0"/>
      <w:divBdr>
        <w:top w:val="none" w:sz="0" w:space="0" w:color="auto"/>
        <w:left w:val="none" w:sz="0" w:space="0" w:color="auto"/>
        <w:bottom w:val="none" w:sz="0" w:space="0" w:color="auto"/>
        <w:right w:val="none" w:sz="0" w:space="0" w:color="auto"/>
      </w:divBdr>
    </w:div>
    <w:div w:id="1175144046">
      <w:bodyDiv w:val="1"/>
      <w:marLeft w:val="0"/>
      <w:marRight w:val="0"/>
      <w:marTop w:val="0"/>
      <w:marBottom w:val="0"/>
      <w:divBdr>
        <w:top w:val="none" w:sz="0" w:space="0" w:color="auto"/>
        <w:left w:val="none" w:sz="0" w:space="0" w:color="auto"/>
        <w:bottom w:val="none" w:sz="0" w:space="0" w:color="auto"/>
        <w:right w:val="none" w:sz="0" w:space="0" w:color="auto"/>
      </w:divBdr>
    </w:div>
    <w:div w:id="1190796337">
      <w:bodyDiv w:val="1"/>
      <w:marLeft w:val="0"/>
      <w:marRight w:val="0"/>
      <w:marTop w:val="0"/>
      <w:marBottom w:val="0"/>
      <w:divBdr>
        <w:top w:val="none" w:sz="0" w:space="0" w:color="auto"/>
        <w:left w:val="none" w:sz="0" w:space="0" w:color="auto"/>
        <w:bottom w:val="none" w:sz="0" w:space="0" w:color="auto"/>
        <w:right w:val="none" w:sz="0" w:space="0" w:color="auto"/>
      </w:divBdr>
    </w:div>
    <w:div w:id="1296106459">
      <w:bodyDiv w:val="1"/>
      <w:marLeft w:val="0"/>
      <w:marRight w:val="0"/>
      <w:marTop w:val="0"/>
      <w:marBottom w:val="0"/>
      <w:divBdr>
        <w:top w:val="none" w:sz="0" w:space="0" w:color="auto"/>
        <w:left w:val="none" w:sz="0" w:space="0" w:color="auto"/>
        <w:bottom w:val="none" w:sz="0" w:space="0" w:color="auto"/>
        <w:right w:val="none" w:sz="0" w:space="0" w:color="auto"/>
      </w:divBdr>
    </w:div>
    <w:div w:id="1307470528">
      <w:bodyDiv w:val="1"/>
      <w:marLeft w:val="0"/>
      <w:marRight w:val="0"/>
      <w:marTop w:val="0"/>
      <w:marBottom w:val="0"/>
      <w:divBdr>
        <w:top w:val="none" w:sz="0" w:space="0" w:color="auto"/>
        <w:left w:val="none" w:sz="0" w:space="0" w:color="auto"/>
        <w:bottom w:val="none" w:sz="0" w:space="0" w:color="auto"/>
        <w:right w:val="none" w:sz="0" w:space="0" w:color="auto"/>
      </w:divBdr>
    </w:div>
    <w:div w:id="1428303905">
      <w:bodyDiv w:val="1"/>
      <w:marLeft w:val="0"/>
      <w:marRight w:val="0"/>
      <w:marTop w:val="0"/>
      <w:marBottom w:val="0"/>
      <w:divBdr>
        <w:top w:val="none" w:sz="0" w:space="0" w:color="auto"/>
        <w:left w:val="none" w:sz="0" w:space="0" w:color="auto"/>
        <w:bottom w:val="none" w:sz="0" w:space="0" w:color="auto"/>
        <w:right w:val="none" w:sz="0" w:space="0" w:color="auto"/>
      </w:divBdr>
    </w:div>
    <w:div w:id="1432821076">
      <w:bodyDiv w:val="1"/>
      <w:marLeft w:val="0"/>
      <w:marRight w:val="0"/>
      <w:marTop w:val="0"/>
      <w:marBottom w:val="0"/>
      <w:divBdr>
        <w:top w:val="none" w:sz="0" w:space="0" w:color="auto"/>
        <w:left w:val="none" w:sz="0" w:space="0" w:color="auto"/>
        <w:bottom w:val="none" w:sz="0" w:space="0" w:color="auto"/>
        <w:right w:val="none" w:sz="0" w:space="0" w:color="auto"/>
      </w:divBdr>
      <w:divsChild>
        <w:div w:id="543248999">
          <w:marLeft w:val="0"/>
          <w:marRight w:val="0"/>
          <w:marTop w:val="240"/>
          <w:marBottom w:val="0"/>
          <w:divBdr>
            <w:top w:val="none" w:sz="0" w:space="0" w:color="auto"/>
            <w:left w:val="none" w:sz="0" w:space="0" w:color="auto"/>
            <w:bottom w:val="none" w:sz="0" w:space="0" w:color="auto"/>
            <w:right w:val="none" w:sz="0" w:space="0" w:color="auto"/>
          </w:divBdr>
          <w:divsChild>
            <w:div w:id="20208157">
              <w:marLeft w:val="0"/>
              <w:marRight w:val="0"/>
              <w:marTop w:val="0"/>
              <w:marBottom w:val="0"/>
              <w:divBdr>
                <w:top w:val="none" w:sz="0" w:space="0" w:color="auto"/>
                <w:left w:val="none" w:sz="0" w:space="0" w:color="auto"/>
                <w:bottom w:val="none" w:sz="0" w:space="0" w:color="auto"/>
                <w:right w:val="none" w:sz="0" w:space="0" w:color="auto"/>
              </w:divBdr>
              <w:divsChild>
                <w:div w:id="1956667889">
                  <w:marLeft w:val="0"/>
                  <w:marRight w:val="0"/>
                  <w:marTop w:val="0"/>
                  <w:marBottom w:val="0"/>
                  <w:divBdr>
                    <w:top w:val="none" w:sz="0" w:space="0" w:color="auto"/>
                    <w:left w:val="none" w:sz="0" w:space="0" w:color="auto"/>
                    <w:bottom w:val="none" w:sz="0" w:space="0" w:color="auto"/>
                    <w:right w:val="none" w:sz="0" w:space="0" w:color="auto"/>
                  </w:divBdr>
                  <w:divsChild>
                    <w:div w:id="1577089696">
                      <w:marLeft w:val="0"/>
                      <w:marRight w:val="0"/>
                      <w:marTop w:val="0"/>
                      <w:marBottom w:val="0"/>
                      <w:divBdr>
                        <w:top w:val="none" w:sz="0" w:space="0" w:color="auto"/>
                        <w:left w:val="none" w:sz="0" w:space="0" w:color="auto"/>
                        <w:bottom w:val="none" w:sz="0" w:space="0" w:color="auto"/>
                        <w:right w:val="none" w:sz="0" w:space="0" w:color="auto"/>
                      </w:divBdr>
                      <w:divsChild>
                        <w:div w:id="12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13422">
          <w:marLeft w:val="0"/>
          <w:marRight w:val="0"/>
          <w:marTop w:val="240"/>
          <w:marBottom w:val="0"/>
          <w:divBdr>
            <w:top w:val="none" w:sz="0" w:space="0" w:color="auto"/>
            <w:left w:val="none" w:sz="0" w:space="0" w:color="auto"/>
            <w:bottom w:val="none" w:sz="0" w:space="0" w:color="auto"/>
            <w:right w:val="none" w:sz="0" w:space="0" w:color="auto"/>
          </w:divBdr>
          <w:divsChild>
            <w:div w:id="1310860135">
              <w:marLeft w:val="0"/>
              <w:marRight w:val="0"/>
              <w:marTop w:val="0"/>
              <w:marBottom w:val="0"/>
              <w:divBdr>
                <w:top w:val="none" w:sz="0" w:space="0" w:color="auto"/>
                <w:left w:val="none" w:sz="0" w:space="0" w:color="auto"/>
                <w:bottom w:val="none" w:sz="0" w:space="0" w:color="auto"/>
                <w:right w:val="none" w:sz="0" w:space="0" w:color="auto"/>
              </w:divBdr>
              <w:divsChild>
                <w:div w:id="866605938">
                  <w:marLeft w:val="0"/>
                  <w:marRight w:val="0"/>
                  <w:marTop w:val="0"/>
                  <w:marBottom w:val="0"/>
                  <w:divBdr>
                    <w:top w:val="none" w:sz="0" w:space="0" w:color="auto"/>
                    <w:left w:val="none" w:sz="0" w:space="0" w:color="auto"/>
                    <w:bottom w:val="none" w:sz="0" w:space="0" w:color="auto"/>
                    <w:right w:val="none" w:sz="0" w:space="0" w:color="auto"/>
                  </w:divBdr>
                  <w:divsChild>
                    <w:div w:id="572357612">
                      <w:marLeft w:val="0"/>
                      <w:marRight w:val="0"/>
                      <w:marTop w:val="0"/>
                      <w:marBottom w:val="0"/>
                      <w:divBdr>
                        <w:top w:val="none" w:sz="0" w:space="0" w:color="auto"/>
                        <w:left w:val="none" w:sz="0" w:space="0" w:color="auto"/>
                        <w:bottom w:val="none" w:sz="0" w:space="0" w:color="auto"/>
                        <w:right w:val="none" w:sz="0" w:space="0" w:color="auto"/>
                      </w:divBdr>
                      <w:divsChild>
                        <w:div w:id="495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21638">
      <w:bodyDiv w:val="1"/>
      <w:marLeft w:val="0"/>
      <w:marRight w:val="0"/>
      <w:marTop w:val="0"/>
      <w:marBottom w:val="0"/>
      <w:divBdr>
        <w:top w:val="none" w:sz="0" w:space="0" w:color="auto"/>
        <w:left w:val="none" w:sz="0" w:space="0" w:color="auto"/>
        <w:bottom w:val="none" w:sz="0" w:space="0" w:color="auto"/>
        <w:right w:val="none" w:sz="0" w:space="0" w:color="auto"/>
      </w:divBdr>
      <w:divsChild>
        <w:div w:id="1353990184">
          <w:marLeft w:val="0"/>
          <w:marRight w:val="0"/>
          <w:marTop w:val="0"/>
          <w:marBottom w:val="0"/>
          <w:divBdr>
            <w:top w:val="none" w:sz="0" w:space="0" w:color="auto"/>
            <w:left w:val="none" w:sz="0" w:space="0" w:color="auto"/>
            <w:bottom w:val="none" w:sz="0" w:space="0" w:color="auto"/>
            <w:right w:val="none" w:sz="0" w:space="0" w:color="auto"/>
          </w:divBdr>
        </w:div>
        <w:div w:id="1895307468">
          <w:marLeft w:val="0"/>
          <w:marRight w:val="0"/>
          <w:marTop w:val="0"/>
          <w:marBottom w:val="0"/>
          <w:divBdr>
            <w:top w:val="none" w:sz="0" w:space="0" w:color="auto"/>
            <w:left w:val="none" w:sz="0" w:space="0" w:color="auto"/>
            <w:bottom w:val="none" w:sz="0" w:space="0" w:color="auto"/>
            <w:right w:val="none" w:sz="0" w:space="0" w:color="auto"/>
          </w:divBdr>
          <w:divsChild>
            <w:div w:id="1356347452">
              <w:marLeft w:val="0"/>
              <w:marRight w:val="0"/>
              <w:marTop w:val="0"/>
              <w:marBottom w:val="0"/>
              <w:divBdr>
                <w:top w:val="none" w:sz="0" w:space="0" w:color="auto"/>
                <w:left w:val="none" w:sz="0" w:space="0" w:color="auto"/>
                <w:bottom w:val="none" w:sz="0" w:space="0" w:color="auto"/>
                <w:right w:val="none" w:sz="0" w:space="0" w:color="auto"/>
              </w:divBdr>
              <w:divsChild>
                <w:div w:id="2017032179">
                  <w:marLeft w:val="0"/>
                  <w:marRight w:val="0"/>
                  <w:marTop w:val="0"/>
                  <w:marBottom w:val="0"/>
                  <w:divBdr>
                    <w:top w:val="none" w:sz="0" w:space="0" w:color="auto"/>
                    <w:left w:val="none" w:sz="0" w:space="0" w:color="auto"/>
                    <w:bottom w:val="none" w:sz="0" w:space="0" w:color="auto"/>
                    <w:right w:val="none" w:sz="0" w:space="0" w:color="auto"/>
                  </w:divBdr>
                  <w:divsChild>
                    <w:div w:id="1739788859">
                      <w:marLeft w:val="0"/>
                      <w:marRight w:val="0"/>
                      <w:marTop w:val="0"/>
                      <w:marBottom w:val="0"/>
                      <w:divBdr>
                        <w:top w:val="none" w:sz="0" w:space="0" w:color="auto"/>
                        <w:left w:val="none" w:sz="0" w:space="0" w:color="auto"/>
                        <w:bottom w:val="none" w:sz="0" w:space="0" w:color="auto"/>
                        <w:right w:val="none" w:sz="0" w:space="0" w:color="auto"/>
                      </w:divBdr>
                      <w:divsChild>
                        <w:div w:id="1191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610">
      <w:bodyDiv w:val="1"/>
      <w:marLeft w:val="0"/>
      <w:marRight w:val="0"/>
      <w:marTop w:val="0"/>
      <w:marBottom w:val="0"/>
      <w:divBdr>
        <w:top w:val="none" w:sz="0" w:space="0" w:color="auto"/>
        <w:left w:val="none" w:sz="0" w:space="0" w:color="auto"/>
        <w:bottom w:val="none" w:sz="0" w:space="0" w:color="auto"/>
        <w:right w:val="none" w:sz="0" w:space="0" w:color="auto"/>
      </w:divBdr>
    </w:div>
    <w:div w:id="1535581861">
      <w:bodyDiv w:val="1"/>
      <w:marLeft w:val="0"/>
      <w:marRight w:val="0"/>
      <w:marTop w:val="0"/>
      <w:marBottom w:val="0"/>
      <w:divBdr>
        <w:top w:val="none" w:sz="0" w:space="0" w:color="auto"/>
        <w:left w:val="none" w:sz="0" w:space="0" w:color="auto"/>
        <w:bottom w:val="none" w:sz="0" w:space="0" w:color="auto"/>
        <w:right w:val="none" w:sz="0" w:space="0" w:color="auto"/>
      </w:divBdr>
    </w:div>
    <w:div w:id="1539200997">
      <w:bodyDiv w:val="1"/>
      <w:marLeft w:val="0"/>
      <w:marRight w:val="0"/>
      <w:marTop w:val="0"/>
      <w:marBottom w:val="0"/>
      <w:divBdr>
        <w:top w:val="none" w:sz="0" w:space="0" w:color="auto"/>
        <w:left w:val="none" w:sz="0" w:space="0" w:color="auto"/>
        <w:bottom w:val="none" w:sz="0" w:space="0" w:color="auto"/>
        <w:right w:val="none" w:sz="0" w:space="0" w:color="auto"/>
      </w:divBdr>
    </w:div>
    <w:div w:id="1681154460">
      <w:bodyDiv w:val="1"/>
      <w:marLeft w:val="0"/>
      <w:marRight w:val="0"/>
      <w:marTop w:val="0"/>
      <w:marBottom w:val="0"/>
      <w:divBdr>
        <w:top w:val="none" w:sz="0" w:space="0" w:color="auto"/>
        <w:left w:val="none" w:sz="0" w:space="0" w:color="auto"/>
        <w:bottom w:val="none" w:sz="0" w:space="0" w:color="auto"/>
        <w:right w:val="none" w:sz="0" w:space="0" w:color="auto"/>
      </w:divBdr>
      <w:divsChild>
        <w:div w:id="164833112">
          <w:marLeft w:val="0"/>
          <w:marRight w:val="0"/>
          <w:marTop w:val="0"/>
          <w:marBottom w:val="360"/>
          <w:divBdr>
            <w:top w:val="none" w:sz="0" w:space="0" w:color="auto"/>
            <w:left w:val="none" w:sz="0" w:space="0" w:color="auto"/>
            <w:bottom w:val="none" w:sz="0" w:space="0" w:color="auto"/>
            <w:right w:val="none" w:sz="0" w:space="0" w:color="auto"/>
          </w:divBdr>
          <w:divsChild>
            <w:div w:id="548347786">
              <w:marLeft w:val="0"/>
              <w:marRight w:val="0"/>
              <w:marTop w:val="0"/>
              <w:marBottom w:val="0"/>
              <w:divBdr>
                <w:top w:val="none" w:sz="0" w:space="0" w:color="auto"/>
                <w:left w:val="none" w:sz="0" w:space="0" w:color="auto"/>
                <w:bottom w:val="none" w:sz="0" w:space="0" w:color="auto"/>
                <w:right w:val="none" w:sz="0" w:space="0" w:color="auto"/>
              </w:divBdr>
            </w:div>
          </w:divsChild>
        </w:div>
        <w:div w:id="1931740782">
          <w:marLeft w:val="0"/>
          <w:marRight w:val="0"/>
          <w:marTop w:val="100"/>
          <w:marBottom w:val="100"/>
          <w:divBdr>
            <w:top w:val="none" w:sz="0" w:space="0" w:color="auto"/>
            <w:left w:val="none" w:sz="0" w:space="0" w:color="auto"/>
            <w:bottom w:val="none" w:sz="0" w:space="0" w:color="auto"/>
            <w:right w:val="none" w:sz="0" w:space="0" w:color="auto"/>
          </w:divBdr>
          <w:divsChild>
            <w:div w:id="17696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320">
      <w:bodyDiv w:val="1"/>
      <w:marLeft w:val="0"/>
      <w:marRight w:val="0"/>
      <w:marTop w:val="0"/>
      <w:marBottom w:val="0"/>
      <w:divBdr>
        <w:top w:val="none" w:sz="0" w:space="0" w:color="auto"/>
        <w:left w:val="none" w:sz="0" w:space="0" w:color="auto"/>
        <w:bottom w:val="none" w:sz="0" w:space="0" w:color="auto"/>
        <w:right w:val="none" w:sz="0" w:space="0" w:color="auto"/>
      </w:divBdr>
    </w:div>
    <w:div w:id="1736928047">
      <w:bodyDiv w:val="1"/>
      <w:marLeft w:val="0"/>
      <w:marRight w:val="0"/>
      <w:marTop w:val="0"/>
      <w:marBottom w:val="0"/>
      <w:divBdr>
        <w:top w:val="none" w:sz="0" w:space="0" w:color="auto"/>
        <w:left w:val="none" w:sz="0" w:space="0" w:color="auto"/>
        <w:bottom w:val="none" w:sz="0" w:space="0" w:color="auto"/>
        <w:right w:val="none" w:sz="0" w:space="0" w:color="auto"/>
      </w:divBdr>
    </w:div>
    <w:div w:id="1782144657">
      <w:bodyDiv w:val="1"/>
      <w:marLeft w:val="0"/>
      <w:marRight w:val="0"/>
      <w:marTop w:val="0"/>
      <w:marBottom w:val="0"/>
      <w:divBdr>
        <w:top w:val="none" w:sz="0" w:space="0" w:color="auto"/>
        <w:left w:val="none" w:sz="0" w:space="0" w:color="auto"/>
        <w:bottom w:val="none" w:sz="0" w:space="0" w:color="auto"/>
        <w:right w:val="none" w:sz="0" w:space="0" w:color="auto"/>
      </w:divBdr>
    </w:div>
    <w:div w:id="1880706062">
      <w:bodyDiv w:val="1"/>
      <w:marLeft w:val="0"/>
      <w:marRight w:val="0"/>
      <w:marTop w:val="0"/>
      <w:marBottom w:val="0"/>
      <w:divBdr>
        <w:top w:val="none" w:sz="0" w:space="0" w:color="auto"/>
        <w:left w:val="none" w:sz="0" w:space="0" w:color="auto"/>
        <w:bottom w:val="none" w:sz="0" w:space="0" w:color="auto"/>
        <w:right w:val="none" w:sz="0" w:space="0" w:color="auto"/>
      </w:divBdr>
    </w:div>
    <w:div w:id="1884556602">
      <w:bodyDiv w:val="1"/>
      <w:marLeft w:val="0"/>
      <w:marRight w:val="0"/>
      <w:marTop w:val="0"/>
      <w:marBottom w:val="0"/>
      <w:divBdr>
        <w:top w:val="none" w:sz="0" w:space="0" w:color="auto"/>
        <w:left w:val="none" w:sz="0" w:space="0" w:color="auto"/>
        <w:bottom w:val="none" w:sz="0" w:space="0" w:color="auto"/>
        <w:right w:val="none" w:sz="0" w:space="0" w:color="auto"/>
      </w:divBdr>
      <w:divsChild>
        <w:div w:id="1074666624">
          <w:marLeft w:val="0"/>
          <w:marRight w:val="0"/>
          <w:marTop w:val="150"/>
          <w:marBottom w:val="150"/>
          <w:divBdr>
            <w:top w:val="none" w:sz="0" w:space="0" w:color="auto"/>
            <w:left w:val="none" w:sz="0" w:space="0" w:color="auto"/>
            <w:bottom w:val="none" w:sz="0" w:space="0" w:color="auto"/>
            <w:right w:val="none" w:sz="0" w:space="0" w:color="auto"/>
          </w:divBdr>
          <w:divsChild>
            <w:div w:id="19362068">
              <w:marLeft w:val="0"/>
              <w:marRight w:val="0"/>
              <w:marTop w:val="0"/>
              <w:marBottom w:val="0"/>
              <w:divBdr>
                <w:top w:val="none" w:sz="0" w:space="0" w:color="auto"/>
                <w:left w:val="none" w:sz="0" w:space="0" w:color="auto"/>
                <w:bottom w:val="none" w:sz="0" w:space="0" w:color="auto"/>
                <w:right w:val="none" w:sz="0" w:space="0" w:color="auto"/>
              </w:divBdr>
            </w:div>
            <w:div w:id="19084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8004">
      <w:bodyDiv w:val="1"/>
      <w:marLeft w:val="0"/>
      <w:marRight w:val="0"/>
      <w:marTop w:val="0"/>
      <w:marBottom w:val="0"/>
      <w:divBdr>
        <w:top w:val="none" w:sz="0" w:space="0" w:color="auto"/>
        <w:left w:val="none" w:sz="0" w:space="0" w:color="auto"/>
        <w:bottom w:val="none" w:sz="0" w:space="0" w:color="auto"/>
        <w:right w:val="none" w:sz="0" w:space="0" w:color="auto"/>
      </w:divBdr>
    </w:div>
    <w:div w:id="1912882852">
      <w:bodyDiv w:val="1"/>
      <w:marLeft w:val="0"/>
      <w:marRight w:val="0"/>
      <w:marTop w:val="0"/>
      <w:marBottom w:val="0"/>
      <w:divBdr>
        <w:top w:val="none" w:sz="0" w:space="0" w:color="auto"/>
        <w:left w:val="none" w:sz="0" w:space="0" w:color="auto"/>
        <w:bottom w:val="none" w:sz="0" w:space="0" w:color="auto"/>
        <w:right w:val="none" w:sz="0" w:space="0" w:color="auto"/>
      </w:divBdr>
    </w:div>
    <w:div w:id="2032412103">
      <w:bodyDiv w:val="1"/>
      <w:marLeft w:val="0"/>
      <w:marRight w:val="0"/>
      <w:marTop w:val="0"/>
      <w:marBottom w:val="0"/>
      <w:divBdr>
        <w:top w:val="none" w:sz="0" w:space="0" w:color="auto"/>
        <w:left w:val="none" w:sz="0" w:space="0" w:color="auto"/>
        <w:bottom w:val="none" w:sz="0" w:space="0" w:color="auto"/>
        <w:right w:val="none" w:sz="0" w:space="0" w:color="auto"/>
      </w:divBdr>
    </w:div>
    <w:div w:id="2069255739">
      <w:bodyDiv w:val="1"/>
      <w:marLeft w:val="0"/>
      <w:marRight w:val="0"/>
      <w:marTop w:val="0"/>
      <w:marBottom w:val="0"/>
      <w:divBdr>
        <w:top w:val="none" w:sz="0" w:space="0" w:color="auto"/>
        <w:left w:val="none" w:sz="0" w:space="0" w:color="auto"/>
        <w:bottom w:val="none" w:sz="0" w:space="0" w:color="auto"/>
        <w:right w:val="none" w:sz="0" w:space="0" w:color="auto"/>
      </w:divBdr>
    </w:div>
    <w:div w:id="21423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snews.com/losangeles/news/california-court-rules-for-uber-lyft-in-ride-hailing-case/" TargetMode="External"/><Relationship Id="rId18" Type="http://schemas.openxmlformats.org/officeDocument/2006/relationships/hyperlink" Target="https://www.bamboohr.com/blog/keeping-employee-records" TargetMode="External"/><Relationship Id="rId26" Type="http://schemas.openxmlformats.org/officeDocument/2006/relationships/hyperlink" Target="https://www.cnn.com/2019/10/01/business/mcdonalds-wage-theft-lawsuit-settlement/index.html" TargetMode="External"/><Relationship Id="rId39" Type="http://schemas.openxmlformats.org/officeDocument/2006/relationships/hyperlink" Target="https://www.dol.gov/newsroom/releases/whd/whd20210428-0" TargetMode="External"/><Relationship Id="rId21" Type="http://schemas.openxmlformats.org/officeDocument/2006/relationships/hyperlink" Target="https://www.usatoday.com/story/opinion/columnist/2022/04/12/teens-summer-jobs-state-rules/7279320001/?gnt-cfr=" TargetMode="External"/><Relationship Id="rId34" Type="http://schemas.openxmlformats.org/officeDocument/2006/relationships/hyperlink" Target="https://time.com/6256728/meatpacking-child-labor/" TargetMode="External"/><Relationship Id="rId42" Type="http://schemas.openxmlformats.org/officeDocument/2006/relationships/hyperlink" Target="https://www.dol.gov/agencies/whd/child-labor/nonagriculture"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360.com/articles/1273815/ny-volunteer-firefighters-wage-suit-certified-as-collective-action" TargetMode="External"/><Relationship Id="rId29" Type="http://schemas.openxmlformats.org/officeDocument/2006/relationships/hyperlink" Target="https://nam10.safelinks.protection.outlook.com/?url=https%3A%2F%2Fdoi.org%2F10.21272%2Fhem.2023.1-02%2520%2F&amp;data=05%7C01%7Cmujtaba%40nova.edu%7C99a9bb61418940aea29908db3adf0c7f%7C2c2b2d312e3e4df1b571fb37c042ff1b%7C1%7C0%7C638168501889239375%7CUnknown%7CTWFpbGZsb3d8eyJWIjoiMC4wLjAwMDAiLCJQIjoiV2luMzIiLCJBTiI6Ik1haWwiLCJXVCI6Mn0%3D%7C3000%7C%7C%7C&amp;sdata=7SzgjX8V19oewcENKogGYsYgxzOcRO6Hg3fZnYJ5DtM%3D&amp;reserved=0" TargetMode="External"/><Relationship Id="rId11" Type="http://schemas.openxmlformats.org/officeDocument/2006/relationships/hyperlink" Target="mailto:af879@nova.edu" TargetMode="External"/><Relationship Id="rId24" Type="http://schemas.openxmlformats.org/officeDocument/2006/relationships/hyperlink" Target="https://abcnews.go.com/US/uber-lyft-agree-pay-combined-328-million-withholding/story?id=104565542" TargetMode="External"/><Relationship Id="rId32" Type="http://schemas.openxmlformats.org/officeDocument/2006/relationships/hyperlink" Target="https://minnesotareformer.com/2020/03/11/thousands-of-target-employees-work-over-50-hours-a-week-why-dont-they-get-overtime/" TargetMode="External"/><Relationship Id="rId37" Type="http://schemas.openxmlformats.org/officeDocument/2006/relationships/hyperlink" Target="https://www.dol.gov/sites/dolgov/files/WHD/legacy/files/whdfs22.pdf" TargetMode="External"/><Relationship Id="rId40" Type="http://schemas.openxmlformats.org/officeDocument/2006/relationships/hyperlink" Target="https://www.dol.gov/newsroom/releases/whd/whd20210217-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ol.gov/agencies/whd/compliance-assistance/handy-reference-guide-flsa" TargetMode="External"/><Relationship Id="rId23" Type="http://schemas.openxmlformats.org/officeDocument/2006/relationships/hyperlink" Target="https://nam10.safelinks.protection.outlook.com/?url=https%3A%2F%2Fwww.salesforce.com%2Fnews%2Fstories%2F2022-equal-pay-update-the-salesforce-approach-to-pay-fairness%2F&amp;data=05%7C01%7Cmujtaba%40nova.edu%7C82e5b51c845f4ada69d108dbf3a0d8a7%7C2c2b2d312e3e4df1b571fb37c042ff1b%7C1%7C0%7C638371645901100069%7CUnknown%7CTWFpbGZsb3d8eyJWIjoiMC4wLjAwMDAiLCJQIjoiV2luMzIiLCJBTiI6Ik1haWwiLCJXVCI6Mn0%3D%7C3000%7C%7C%7C&amp;sdata=GRXsrKlGGGeAbT4V33Pe44OhMXWPNdAgKNkBnpPhfOY%3D&amp;reserved=0" TargetMode="External"/><Relationship Id="rId28" Type="http://schemas.openxmlformats.org/officeDocument/2006/relationships/hyperlink" Target="https://www.dol.gov/agencies/whd/state/minimum-wage/tipped" TargetMode="External"/><Relationship Id="rId36" Type="http://schemas.openxmlformats.org/officeDocument/2006/relationships/hyperlink" Target="https://www.dol.gov/agencies/whd/minimum-wage/state" TargetMode="External"/><Relationship Id="rId49" Type="http://schemas.openxmlformats.org/officeDocument/2006/relationships/fontTable" Target="fontTable.xml"/><Relationship Id="rId10" Type="http://schemas.openxmlformats.org/officeDocument/2006/relationships/hyperlink" Target="mailto:mujtaba@nova.edu" TargetMode="External"/><Relationship Id="rId19" Type="http://schemas.openxmlformats.org/officeDocument/2006/relationships/hyperlink" Target="https://www.nhbr.com/u-s-labor-department-renews-bid-to-target-food-service-industry-wage-hour-violations/" TargetMode="External"/><Relationship Id="rId31" Type="http://schemas.openxmlformats.org/officeDocument/2006/relationships/hyperlink" Target="https://nam10.safelinks.protection.outlook.com/?url=https%3A%2F%2Farmgpublishing.com%2Fjournals%2Fhem%2Fvolume-3-issue-3%2Farticle-10%2F&amp;data=05%7C01%7Cmujtaba%40nova.edu%7Cb52afb3ba6f64cd39bbe08da94f1165c%7C2c2b2d312e3e4df1b571fb37c042ff1b%7C1%7C0%7C637986060712956028%7CUnknown%7CTWFpbGZsb3d8eyJWIjoiMC4wLjAwMDAiLCJQIjoiV2luMzIiLCJBTiI6Ik1haWwiLCJXVCI6Mn0%3D%7C3000%7C%7C%7C&amp;sdata=wRlLR6DUyXcLERZyaHLMr6J%2BZEzBl0sJsaDuv%2FMKX1I%3D&amp;reserved=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l.gov/agencies/whd/data/charts/child-labor" TargetMode="External"/><Relationship Id="rId14" Type="http://schemas.openxmlformats.org/officeDocument/2006/relationships/hyperlink" Target="https://www.dol.gov/sites/dolgov/files/WHD/legacy/files/childlabor101.pdf" TargetMode="External"/><Relationship Id="rId22" Type="http://schemas.openxmlformats.org/officeDocument/2006/relationships/hyperlink" Target="https://www.myfloridalaw.com/employee-laws-in-florida/independent-contractors-vs-employees/" TargetMode="External"/><Relationship Id="rId27" Type="http://schemas.openxmlformats.org/officeDocument/2006/relationships/hyperlink" Target="https://www.marrerolegal.com/practice-areas/wage-and-hour/flsa-record-keeping/" TargetMode="External"/><Relationship Id="rId30" Type="http://schemas.openxmlformats.org/officeDocument/2006/relationships/hyperlink" Target="https://nam10.safelinks.protection.outlook.com/?url=https%3A%2F%2Farmgpublishing.com%2Fjournals%2Fhem%2Fvolume-4-issue-1%2Farticle-2%2F&amp;data=05%7C01%7Cmujtaba%40nova.edu%7C99a9bb61418940aea29908db3adf0c7f%7C2c2b2d312e3e4df1b571fb37c042ff1b%7C1%7C0%7C638168501889239375%7CUnknown%7CTWFpbGZsb3d8eyJWIjoiMC4wLjAwMDAiLCJQIjoiV2luMzIiLCJBTiI6Ik1haWwiLCJXVCI6Mn0%3D%7C3000%7C%7C%7C&amp;sdata=evMZLVTGCoRiqhaoXHEI%2FdDJQI3jhuLSLTEgG6mwWg0%3D&amp;reserved=0" TargetMode="External"/><Relationship Id="rId35" Type="http://schemas.openxmlformats.org/officeDocument/2006/relationships/hyperlink" Target="https://hrexecutive.com/4-key-steps-to-maintaining-hr-compliance/" TargetMode="External"/><Relationship Id="rId43" Type="http://schemas.openxmlformats.org/officeDocument/2006/relationships/hyperlink" Target="https://joinhomebase.com/blog/independent-contractor-laws/" TargetMode="External"/><Relationship Id="rId48" Type="http://schemas.openxmlformats.org/officeDocument/2006/relationships/footer" Target="footer3.xml"/><Relationship Id="rId8" Type="http://schemas.openxmlformats.org/officeDocument/2006/relationships/hyperlink" Target="https://www.dol.gov/sites/dolgov/files/WHD/legacy/files/childlabor101.pdf" TargetMode="External"/><Relationship Id="rId3" Type="http://schemas.openxmlformats.org/officeDocument/2006/relationships/styles" Target="styles.xml"/><Relationship Id="rId12" Type="http://schemas.openxmlformats.org/officeDocument/2006/relationships/hyperlink" Target="https://hrdailyadvisor.blr.com/2019/02/21/how-to-conduct-an-internal-wage-and-hour-audit/" TargetMode="External"/><Relationship Id="rId17" Type="http://schemas.openxmlformats.org/officeDocument/2006/relationships/hyperlink" Target="https://webapps.dol.gov/elaws/contractors.html" TargetMode="External"/><Relationship Id="rId25" Type="http://schemas.openxmlformats.org/officeDocument/2006/relationships/hyperlink" Target="https://advance.lexis.com/document/documentlink?crid=90fbf2c1-7f25-49bb-b00f-460cacdaf3d3&amp;pdpermalink=d0b57d43-3ad9-46d4-bea8-22bab32d62e7&amp;pdmfid=1000522&amp;pdisurlapi=true" TargetMode="External"/><Relationship Id="rId33" Type="http://schemas.openxmlformats.org/officeDocument/2006/relationships/hyperlink" Target="https://www.lexisnexis.com/community/casebrief/p/casebrief-o-connor-v-uber-techs-1206877015" TargetMode="External"/><Relationship Id="rId38" Type="http://schemas.openxmlformats.org/officeDocument/2006/relationships/hyperlink" Target="https://www.dol.gov/" TargetMode="External"/><Relationship Id="rId46" Type="http://schemas.openxmlformats.org/officeDocument/2006/relationships/footer" Target="footer2.xml"/><Relationship Id="rId20" Type="http://schemas.openxmlformats.org/officeDocument/2006/relationships/hyperlink" Target="https://www.wenzelfenton.com/blog/2021/08/30/independent-contractors-in-florida-understanding-your-workplace-rights/" TargetMode="External"/><Relationship Id="rId41" Type="http://schemas.openxmlformats.org/officeDocument/2006/relationships/hyperlink" Target="https://www.dol.gov/newsroom/releases/whd/whd2020081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E138-8421-4956-B7D7-C12E7B2F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9063</Words>
  <Characters>51428</Characters>
  <Application>Microsoft Office Word</Application>
  <DocSecurity>0</DocSecurity>
  <Lines>1062</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2023-12-28T20:08:00Z</dcterms:created>
  <dcterms:modified xsi:type="dcterms:W3CDTF">2024-05-25T21:04:00Z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36c450c78792af0b2be8c9a5a17dd0529319e68277be8ed58a5754705ec1f4c8</vt:lpwstr>
  </property>
</Properties>
</file>